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3ACB3">
      <w:pPr>
        <w:jc w:val="center"/>
        <w:rPr>
          <w:rFonts w:ascii="Times New Roman" w:hAnsi="Times New Roman" w:eastAsia="Times New Roman" w:cs="Times New Roman"/>
          <w:caps/>
          <w:color w:val="000000" w:themeColor="text1"/>
          <w:sz w:val="28"/>
          <w:szCs w:val="28"/>
          <w14:textFill>
            <w14:solidFill>
              <w14:schemeClr w14:val="tx1"/>
            </w14:solidFill>
          </w14:textFill>
        </w:rPr>
      </w:pPr>
      <w:r>
        <w:rPr>
          <w:rFonts w:ascii="Times New Roman" w:hAnsi="Times New Roman" w:eastAsia="Times New Roman" w:cs="Times New Roman"/>
          <w:caps/>
          <w:color w:val="000000" w:themeColor="text1"/>
          <w:sz w:val="28"/>
          <w:szCs w:val="28"/>
          <w:lang w:eastAsia="uk-UA"/>
          <w14:textFill>
            <w14:solidFill>
              <w14:schemeClr w14:val="tx1"/>
            </w14:solidFill>
          </w14:textFill>
        </w:rPr>
        <w:drawing>
          <wp:anchor distT="0" distB="0" distL="114300" distR="114300" simplePos="0" relativeHeight="251660288" behindDoc="0" locked="0" layoutInCell="1" allowOverlap="1">
            <wp:simplePos x="0" y="0"/>
            <wp:positionH relativeFrom="margin">
              <wp:posOffset>-643890</wp:posOffset>
            </wp:positionH>
            <wp:positionV relativeFrom="paragraph">
              <wp:posOffset>-883285</wp:posOffset>
            </wp:positionV>
            <wp:extent cx="10535285" cy="763905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Галинка\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535285" cy="7639050"/>
                    </a:xfrm>
                    <a:prstGeom prst="rect">
                      <a:avLst/>
                    </a:prstGeom>
                    <a:noFill/>
                    <a:ln>
                      <a:noFill/>
                    </a:ln>
                  </pic:spPr>
                </pic:pic>
              </a:graphicData>
            </a:graphic>
          </wp:anchor>
        </w:drawing>
      </w:r>
      <w:bookmarkStart w:id="1" w:name="_GoBack"/>
      <w:bookmarkEnd w:id="1"/>
      <w:r>
        <w:rPr>
          <w:lang w:eastAsia="uk-UA"/>
        </w:rPr>
        <mc:AlternateContent>
          <mc:Choice Requires="wps">
            <w:drawing>
              <wp:anchor distT="0" distB="0" distL="114300" distR="114300" simplePos="0" relativeHeight="251661312" behindDoc="0" locked="0" layoutInCell="1" allowOverlap="1">
                <wp:simplePos x="0" y="0"/>
                <wp:positionH relativeFrom="margin">
                  <wp:posOffset>2080260</wp:posOffset>
                </wp:positionH>
                <wp:positionV relativeFrom="paragraph">
                  <wp:posOffset>926465</wp:posOffset>
                </wp:positionV>
                <wp:extent cx="5863590" cy="4208780"/>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590" cy="4208780"/>
                        </a:xfrm>
                        <a:prstGeom prst="rect">
                          <a:avLst/>
                        </a:prstGeom>
                        <a:noFill/>
                      </wps:spPr>
                      <wps:txbx>
                        <w:txbxContent>
                          <w:p w14:paraId="0EF65742">
                            <w:pPr>
                              <w:pStyle w:val="34"/>
                              <w:spacing w:before="0" w:beforeAutospacing="0" w:after="0" w:afterAutospacing="0"/>
                              <w:jc w:val="center"/>
                            </w:pPr>
                            <w:r>
                              <w:rPr>
                                <w:rFonts w:ascii="Calibri" w:hAnsi="Calibri" w:eastAsia="+mn-ea"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11538278">
                            <w:pPr>
                              <w:pStyle w:val="34"/>
                              <w:spacing w:before="0" w:beforeAutospacing="0" w:after="0" w:afterAutospacing="0"/>
                              <w:jc w:val="cente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pPr>
                            <w:r>
                              <w:rPr>
                                <w:rFonts w:ascii="Calibri" w:hAnsi="Calibri" w:eastAsia="+mn-ea" w:cs="+mn-cs"/>
                                <w:b/>
                                <w:bCs/>
                                <w:color w:val="FFFF00"/>
                                <w:kern w:val="24"/>
                                <w:sz w:val="96"/>
                                <w:szCs w:val="96"/>
                                <w14:textOutline w14:w="22225" w14:cap="flat" w14:cmpd="sng" w14:algn="ctr">
                                  <w14:solidFill>
                                    <w14:srgbClr w14:val="0070C0"/>
                                  </w14:solidFill>
                                  <w14:prstDash w14:val="solid"/>
                                  <w14:round/>
                                </w14:textOutline>
                              </w:rPr>
                              <w:t>ЗЗСО</w:t>
                            </w:r>
                            <w: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t xml:space="preserve"> І-ІІІ ступенів </w:t>
                            </w:r>
                          </w:p>
                          <w:p w14:paraId="7E611B36">
                            <w:pPr>
                              <w:pStyle w:val="34"/>
                              <w:spacing w:before="0" w:beforeAutospacing="0" w:after="0" w:afterAutospacing="0"/>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pPr>
                            <w: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t>ім. І. Бажанського</w:t>
                            </w:r>
                          </w:p>
                          <w:p w14:paraId="7E0FD1E8">
                            <w:pPr>
                              <w:pStyle w:val="34"/>
                              <w:spacing w:before="0" w:beforeAutospacing="0" w:after="0" w:afterAutospacing="0"/>
                              <w:jc w:val="center"/>
                              <w:rPr>
                                <w:lang w:val="uk-UA"/>
                              </w:rPr>
                            </w:pPr>
                          </w:p>
                          <w:p w14:paraId="78D8101E">
                            <w:pPr>
                              <w:pStyle w:val="34"/>
                              <w:spacing w:before="0" w:beforeAutospacing="0" w:after="0" w:afterAutospacing="0"/>
                              <w:jc w:val="center"/>
                              <w:rPr>
                                <w:lang w:val="uk-UA"/>
                              </w:rPr>
                            </w:pPr>
                            <w:r>
                              <w:rPr>
                                <w:rFonts w:ascii="Calibri" w:hAnsi="Calibri" w:eastAsia="+mn-ea" w:cs="+mn-cs"/>
                                <w:b/>
                                <w:bCs/>
                                <w:color w:val="00B0F0"/>
                                <w:kern w:val="24"/>
                                <w:sz w:val="96"/>
                                <w:szCs w:val="96"/>
                                <w:lang w:val="uk-UA"/>
                                <w14:textOutline w14:w="22225" w14:cap="flat" w14:cmpd="sng" w14:algn="ctr">
                                  <w14:solidFill>
                                    <w14:srgbClr w14:val="0070C0"/>
                                  </w14:solidFill>
                                  <w14:prstDash w14:val="solid"/>
                                  <w14:round/>
                                </w14:textOutline>
                              </w:rPr>
                              <w:t>Лілія ГУЙВАНЮК</w:t>
                            </w:r>
                          </w:p>
                          <w:p w14:paraId="231F7B5D">
                            <w:pPr>
                              <w:pStyle w:val="34"/>
                              <w:spacing w:before="0" w:beforeAutospacing="0" w:after="0" w:afterAutospacing="0"/>
                              <w:jc w:val="center"/>
                            </w:pPr>
                            <w:r>
                              <w:rPr>
                                <w:rFonts w:ascii="Calibri" w:hAnsi="Calibri" w:eastAsia="+mn-ea"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hAnsi="Calibri" w:eastAsia="+mn-ea" w:cs="+mn-cs"/>
                                <w:b/>
                                <w:bCs/>
                                <w:color w:val="FFFF00"/>
                                <w:kern w:val="24"/>
                                <w:sz w:val="96"/>
                                <w:szCs w:val="96"/>
                                <w14:textOutline w14:w="22225" w14:cap="flat" w14:cmpd="sng" w14:algn="ctr">
                                  <w14:solidFill>
                                    <w14:srgbClr w14:val="0070C0"/>
                                  </w14:solidFill>
                                  <w14:prstDash w14:val="solid"/>
                                  <w14:round/>
                                </w14:textOutline>
                              </w:rPr>
                              <w:t>-202</w:t>
                            </w:r>
                            <w: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t>4</w:t>
                            </w:r>
                            <w:r>
                              <w:rPr>
                                <w:rFonts w:ascii="Calibri" w:hAnsi="Calibri" w:eastAsia="+mn-ea"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noAutofit/>
                      </wps:bodyPr>
                    </wps:wsp>
                  </a:graphicData>
                </a:graphic>
              </wp:anchor>
            </w:drawing>
          </mc:Choice>
          <mc:Fallback>
            <w:pict>
              <v:rect id="Прямокутник 4" o:spid="_x0000_s1026" o:spt="1" style="position:absolute;left:0pt;margin-left:163.8pt;margin-top:72.95pt;height:331.4pt;width:461.7pt;mso-position-horizontal-relative:margin;mso-wrap-style:none;z-index:251661312;mso-width-relative:page;mso-height-relative:page;" filled="f" stroked="f" coordsize="21600,21600" o:gfxdata="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SqCS2gAAAAwBAAAPAAAAAAAAAAEA&#10;IAAAACIAAABkcnMvZG93bnJldi54bWxQSwECFAAUAAAACACHTuJAE9EFW9QBAACIAwAADgAAAAAA&#10;AAABACAAAAApAQAAZHJzL2Uyb0RvYy54bWxQSwUGAAAAAAYABgBZAQAAbwUAAAAA&#10;">
                <v:fill on="f" focussize="0,0"/>
                <v:stroke on="f"/>
                <v:imagedata o:title=""/>
                <o:lock v:ext="edit" aspectratio="f"/>
                <v:textbox>
                  <w:txbxContent>
                    <w:p w14:paraId="0EF65742">
                      <w:pPr>
                        <w:pStyle w:val="34"/>
                        <w:spacing w:before="0" w:beforeAutospacing="0" w:after="0" w:afterAutospacing="0"/>
                        <w:jc w:val="center"/>
                      </w:pPr>
                      <w:r>
                        <w:rPr>
                          <w:rFonts w:ascii="Calibri" w:hAnsi="Calibri" w:eastAsia="+mn-ea"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11538278">
                      <w:pPr>
                        <w:pStyle w:val="34"/>
                        <w:spacing w:before="0" w:beforeAutospacing="0" w:after="0" w:afterAutospacing="0"/>
                        <w:jc w:val="cente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pPr>
                      <w:r>
                        <w:rPr>
                          <w:rFonts w:ascii="Calibri" w:hAnsi="Calibri" w:eastAsia="+mn-ea" w:cs="+mn-cs"/>
                          <w:b/>
                          <w:bCs/>
                          <w:color w:val="FFFF00"/>
                          <w:kern w:val="24"/>
                          <w:sz w:val="96"/>
                          <w:szCs w:val="96"/>
                          <w14:textOutline w14:w="22225" w14:cap="flat" w14:cmpd="sng" w14:algn="ctr">
                            <w14:solidFill>
                              <w14:srgbClr w14:val="0070C0"/>
                            </w14:solidFill>
                            <w14:prstDash w14:val="solid"/>
                            <w14:round/>
                          </w14:textOutline>
                        </w:rPr>
                        <w:t>ЗЗСО</w:t>
                      </w:r>
                      <w: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t xml:space="preserve"> І-ІІІ ступенів </w:t>
                      </w:r>
                    </w:p>
                    <w:p w14:paraId="7E611B36">
                      <w:pPr>
                        <w:pStyle w:val="34"/>
                        <w:spacing w:before="0" w:beforeAutospacing="0" w:after="0" w:afterAutospacing="0"/>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pPr>
                      <w: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t>ім. І. Бажанського</w:t>
                      </w:r>
                    </w:p>
                    <w:p w14:paraId="7E0FD1E8">
                      <w:pPr>
                        <w:pStyle w:val="34"/>
                        <w:spacing w:before="0" w:beforeAutospacing="0" w:after="0" w:afterAutospacing="0"/>
                        <w:jc w:val="center"/>
                        <w:rPr>
                          <w:lang w:val="uk-UA"/>
                        </w:rPr>
                      </w:pPr>
                    </w:p>
                    <w:p w14:paraId="78D8101E">
                      <w:pPr>
                        <w:pStyle w:val="34"/>
                        <w:spacing w:before="0" w:beforeAutospacing="0" w:after="0" w:afterAutospacing="0"/>
                        <w:jc w:val="center"/>
                        <w:rPr>
                          <w:lang w:val="uk-UA"/>
                        </w:rPr>
                      </w:pPr>
                      <w:r>
                        <w:rPr>
                          <w:rFonts w:ascii="Calibri" w:hAnsi="Calibri" w:eastAsia="+mn-ea" w:cs="+mn-cs"/>
                          <w:b/>
                          <w:bCs/>
                          <w:color w:val="00B0F0"/>
                          <w:kern w:val="24"/>
                          <w:sz w:val="96"/>
                          <w:szCs w:val="96"/>
                          <w:lang w:val="uk-UA"/>
                          <w14:textOutline w14:w="22225" w14:cap="flat" w14:cmpd="sng" w14:algn="ctr">
                            <w14:solidFill>
                              <w14:srgbClr w14:val="0070C0"/>
                            </w14:solidFill>
                            <w14:prstDash w14:val="solid"/>
                            <w14:round/>
                          </w14:textOutline>
                        </w:rPr>
                        <w:t>Лілія ГУЙВАНЮК</w:t>
                      </w:r>
                    </w:p>
                    <w:p w14:paraId="231F7B5D">
                      <w:pPr>
                        <w:pStyle w:val="34"/>
                        <w:spacing w:before="0" w:beforeAutospacing="0" w:after="0" w:afterAutospacing="0"/>
                        <w:jc w:val="center"/>
                      </w:pPr>
                      <w:r>
                        <w:rPr>
                          <w:rFonts w:ascii="Calibri" w:hAnsi="Calibri" w:eastAsia="+mn-ea"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hAnsi="Calibri" w:eastAsia="+mn-ea" w:cs="+mn-cs"/>
                          <w:b/>
                          <w:bCs/>
                          <w:color w:val="FFFF00"/>
                          <w:kern w:val="24"/>
                          <w:sz w:val="96"/>
                          <w:szCs w:val="96"/>
                          <w14:textOutline w14:w="22225" w14:cap="flat" w14:cmpd="sng" w14:algn="ctr">
                            <w14:solidFill>
                              <w14:srgbClr w14:val="0070C0"/>
                            </w14:solidFill>
                            <w14:prstDash w14:val="solid"/>
                            <w14:round/>
                          </w14:textOutline>
                        </w:rPr>
                        <w:t>-202</w:t>
                      </w:r>
                      <w:r>
                        <w:rPr>
                          <w:rFonts w:ascii="Calibri" w:hAnsi="Calibri" w:eastAsia="+mn-ea" w:cs="+mn-cs"/>
                          <w:b/>
                          <w:bCs/>
                          <w:color w:val="FFFF00"/>
                          <w:kern w:val="24"/>
                          <w:sz w:val="96"/>
                          <w:szCs w:val="96"/>
                          <w:lang w:val="uk-UA"/>
                          <w14:textOutline w14:w="22225" w14:cap="flat" w14:cmpd="sng" w14:algn="ctr">
                            <w14:solidFill>
                              <w14:srgbClr w14:val="0070C0"/>
                            </w14:solidFill>
                            <w14:prstDash w14:val="solid"/>
                            <w14:round/>
                          </w14:textOutline>
                        </w:rPr>
                        <w:t>4</w:t>
                      </w:r>
                      <w:r>
                        <w:rPr>
                          <w:rFonts w:ascii="Calibri" w:hAnsi="Calibri" w:eastAsia="+mn-ea"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v:rect>
            </w:pict>
          </mc:Fallback>
        </mc:AlternateContent>
      </w:r>
      <w:r>
        <w:rPr>
          <w:rFonts w:ascii="Times New Roman" w:hAnsi="Times New Roman" w:eastAsia="Times New Roman" w:cs="Times New Roman"/>
          <w:b/>
          <w:sz w:val="28"/>
          <w:lang w:eastAsia="uk-UA"/>
        </w:rPr>
        <mc:AlternateContent>
          <mc:Choice Requires="wps">
            <w:drawing>
              <wp:anchor distT="0" distB="0" distL="114300" distR="114300" simplePos="0" relativeHeight="251659264" behindDoc="0" locked="0" layoutInCell="1" allowOverlap="1">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14:paraId="3B5595BB">
                            <w:pPr>
                              <w:jc w:val="right"/>
                              <w:rPr>
                                <w:rFonts w:ascii="Times New Roman" w:hAnsi="Times New Roman" w:cs="Times New Roman"/>
                                <w:b/>
                                <w:color w:val="002060"/>
                                <w:sz w:val="28"/>
                              </w:rPr>
                            </w:pPr>
                            <w:r>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7CD702B4">
                            <w:pPr>
                              <w:jc w:val="right"/>
                              <w:rPr>
                                <w:rFonts w:ascii="Times New Roman" w:hAnsi="Times New Roman" w:cs="Times New Roman"/>
                                <w:i/>
                                <w:color w:val="002060"/>
                                <w:sz w:val="28"/>
                              </w:rPr>
                            </w:pPr>
                            <w:r>
                              <w:rPr>
                                <w:rFonts w:ascii="Times New Roman" w:hAnsi="Times New Roman" w:cs="Times New Roman"/>
                                <w:color w:val="002060"/>
                                <w:sz w:val="28"/>
                              </w:rPr>
                              <w:t xml:space="preserve"> </w:t>
                            </w:r>
                            <w:r>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5" o:spid="_x0000_s1026" o:spt="202" type="#_x0000_t202" style="position:absolute;left:0pt;margin-left:196.95pt;margin-top:582.3pt;height:121.2pt;width:286.8pt;mso-position-horizontal-relative:margin;z-index:251659264;mso-width-relative:page;mso-height-relative:page;" fillcolor="#FFFFFF [3201]" filled="t" stroked="t" coordsize="21600,21600" o:gfxdata="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Tah93bAAAADQEA&#10;AA8AAAAAAAAAAQAgAAAAIgAAAGRycy9kb3ducmV2LnhtbFBLAQIUABQAAAAIAIdO4kC1FOBhUAIA&#10;ALgEAAAOAAAAAAAAAAEAIAAAACoBAABkcnMvZTJvRG9jLnhtbFBLBQYAAAAABgAGAFkBAADsBQAA&#10;AAA=&#10;">
                <v:fill on="t" focussize="0,0"/>
                <v:stroke weight="0.5pt" color="#FFFFFF [3212]" joinstyle="round"/>
                <v:imagedata o:title=""/>
                <o:lock v:ext="edit" aspectratio="f"/>
                <v:textbox>
                  <w:txbxContent>
                    <w:p w14:paraId="3B5595BB">
                      <w:pPr>
                        <w:jc w:val="right"/>
                        <w:rPr>
                          <w:rFonts w:ascii="Times New Roman" w:hAnsi="Times New Roman" w:cs="Times New Roman"/>
                          <w:b/>
                          <w:color w:val="002060"/>
                          <w:sz w:val="28"/>
                        </w:rPr>
                      </w:pPr>
                      <w:r>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7CD702B4">
                      <w:pPr>
                        <w:jc w:val="right"/>
                        <w:rPr>
                          <w:rFonts w:ascii="Times New Roman" w:hAnsi="Times New Roman" w:cs="Times New Roman"/>
                          <w:i/>
                          <w:color w:val="002060"/>
                          <w:sz w:val="28"/>
                        </w:rPr>
                      </w:pPr>
                      <w:r>
                        <w:rPr>
                          <w:rFonts w:ascii="Times New Roman" w:hAnsi="Times New Roman" w:cs="Times New Roman"/>
                          <w:color w:val="002060"/>
                          <w:sz w:val="28"/>
                        </w:rPr>
                        <w:t xml:space="preserve"> </w:t>
                      </w:r>
                      <w:r>
                        <w:rPr>
                          <w:rFonts w:ascii="Times New Roman" w:hAnsi="Times New Roman" w:cs="Times New Roman"/>
                          <w:i/>
                          <w:color w:val="002060"/>
                          <w:sz w:val="28"/>
                        </w:rPr>
                        <w:t>А. Барбюс</w:t>
                      </w:r>
                    </w:p>
                  </w:txbxContent>
                </v:textbox>
              </v:shape>
            </w:pict>
          </mc:Fallback>
        </mc:AlternateContent>
      </w:r>
      <w:r>
        <w:rPr>
          <w:rFonts w:ascii="Times New Roman" w:hAnsi="Times New Roman" w:eastAsia="Times New Roman" w:cs="Times New Roman"/>
          <w:caps/>
          <w:color w:val="000000" w:themeColor="text1"/>
          <w:sz w:val="28"/>
          <w:szCs w:val="28"/>
          <w14:textFill>
            <w14:solidFill>
              <w14:schemeClr w14:val="tx1"/>
            </w14:solidFill>
          </w14:textFill>
        </w:rPr>
        <w:t xml:space="preserve"> </w:t>
      </w:r>
      <w:r>
        <w:rPr>
          <w:rFonts w:ascii="Times New Roman" w:hAnsi="Times New Roman" w:eastAsia="Times New Roman" w:cs="Times New Roman"/>
          <w:caps/>
          <w:color w:val="000000" w:themeColor="text1"/>
          <w:sz w:val="28"/>
          <w:szCs w:val="28"/>
          <w14:textFill>
            <w14:solidFill>
              <w14:schemeClr w14:val="tx1"/>
            </w14:solidFill>
          </w14:textFill>
        </w:rPr>
        <w:br w:type="page"/>
      </w:r>
    </w:p>
    <w:p w14:paraId="5C0CDFFB">
      <w:pPr>
        <w:shd w:val="clear" w:color="auto" w:fill="FFFFFF"/>
        <w:spacing w:after="0" w:line="240" w:lineRule="auto"/>
        <w:jc w:val="center"/>
        <w:rPr>
          <w:rFonts w:ascii="Times New Roman" w:hAnsi="Times New Roman" w:eastAsia="Times New Roman" w:cs="Times New Roman"/>
          <w:caps/>
          <w:color w:val="000000" w:themeColor="text1"/>
          <w:sz w:val="28"/>
          <w:szCs w:val="28"/>
          <w14:textFill>
            <w14:solidFill>
              <w14:schemeClr w14:val="tx1"/>
            </w14:solidFill>
          </w14:textFill>
        </w:rPr>
        <w:sectPr>
          <w:footerReference r:id="rId5" w:type="default"/>
          <w:pgSz w:w="16838" w:h="11906" w:orient="landscape"/>
          <w:pgMar w:top="851" w:right="1134" w:bottom="1701" w:left="1134" w:header="709" w:footer="709" w:gutter="0"/>
          <w:cols w:space="708" w:num="1"/>
          <w:titlePg/>
          <w:docGrid w:linePitch="360" w:charSpace="0"/>
        </w:sectPr>
      </w:pPr>
    </w:p>
    <w:p w14:paraId="5E463CA5">
      <w:pPr>
        <w:shd w:val="clear" w:color="auto" w:fill="FFFFFF"/>
        <w:spacing w:after="0" w:line="240" w:lineRule="auto"/>
        <w:jc w:val="center"/>
        <w:rPr>
          <w:rFonts w:ascii="Times New Roman" w:hAnsi="Times New Roman" w:eastAsia="Times New Roman" w:cs="Times New Roman"/>
          <w:caps/>
          <w:color w:val="000000" w:themeColor="text1"/>
          <w:sz w:val="28"/>
          <w:szCs w:val="28"/>
          <w14:textFill>
            <w14:solidFill>
              <w14:schemeClr w14:val="tx1"/>
            </w14:solidFill>
          </w14:textFill>
        </w:rPr>
      </w:pPr>
    </w:p>
    <w:p w14:paraId="32DFD934">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1.Звіт складається зі звітів багатьох:</w:t>
      </w:r>
    </w:p>
    <w:p w14:paraId="7C026326">
      <w:pPr>
        <w:spacing w:after="0" w:line="240" w:lineRule="auto"/>
        <w:rPr>
          <w:rFonts w:ascii="Times New Roman" w:hAnsi="Times New Roman" w:eastAsia="Times New Roman" w:cs="Times New Roman"/>
          <w:b/>
          <w:sz w:val="28"/>
          <w:szCs w:val="28"/>
          <w:lang w:eastAsia="ru-RU"/>
        </w:rPr>
      </w:pPr>
    </w:p>
    <w:p w14:paraId="5E6E3D17">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color w:val="0070C0"/>
          <w:sz w:val="28"/>
          <w:szCs w:val="28"/>
          <w:lang w:eastAsia="ru-RU"/>
        </w:rPr>
        <w:t>Синій</w:t>
      </w:r>
      <w:r>
        <w:rPr>
          <w:rFonts w:ascii="Times New Roman" w:hAnsi="Times New Roman" w:eastAsia="Times New Roman" w:cs="Times New Roman"/>
          <w:b/>
          <w:sz w:val="28"/>
          <w:szCs w:val="28"/>
          <w:lang w:eastAsia="ru-RU"/>
        </w:rPr>
        <w:t xml:space="preserve"> – Наталія Іванівна</w:t>
      </w:r>
    </w:p>
    <w:p w14:paraId="4F9891CF">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color w:val="00B050"/>
          <w:sz w:val="28"/>
          <w:szCs w:val="28"/>
          <w:lang w:eastAsia="ru-RU"/>
        </w:rPr>
        <w:t xml:space="preserve">Зелений </w:t>
      </w:r>
      <w:r>
        <w:rPr>
          <w:rFonts w:ascii="Times New Roman" w:hAnsi="Times New Roman" w:eastAsia="Times New Roman" w:cs="Times New Roman"/>
          <w:b/>
          <w:sz w:val="28"/>
          <w:szCs w:val="28"/>
          <w:lang w:eastAsia="ru-RU"/>
        </w:rPr>
        <w:t>– Мар'яна Дмитрівна</w:t>
      </w:r>
    </w:p>
    <w:p w14:paraId="6CD0D478">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color w:val="FF0000"/>
          <w:sz w:val="28"/>
          <w:szCs w:val="28"/>
          <w:lang w:eastAsia="ru-RU"/>
        </w:rPr>
        <w:t xml:space="preserve">Червоний </w:t>
      </w:r>
      <w:r>
        <w:rPr>
          <w:rFonts w:ascii="Times New Roman" w:hAnsi="Times New Roman" w:eastAsia="Times New Roman" w:cs="Times New Roman"/>
          <w:b/>
          <w:sz w:val="28"/>
          <w:szCs w:val="28"/>
          <w:lang w:eastAsia="ru-RU"/>
        </w:rPr>
        <w:t>– Ніла Георгіївна</w:t>
      </w:r>
    </w:p>
    <w:p w14:paraId="6FA6B5B5">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color w:val="943634"/>
          <w:sz w:val="28"/>
          <w:szCs w:val="28"/>
          <w:lang w:eastAsia="ru-RU"/>
        </w:rPr>
        <w:t xml:space="preserve">Коричневий </w:t>
      </w:r>
      <w:r>
        <w:rPr>
          <w:rFonts w:ascii="Times New Roman" w:hAnsi="Times New Roman" w:eastAsia="Times New Roman" w:cs="Times New Roman"/>
          <w:b/>
          <w:sz w:val="28"/>
          <w:szCs w:val="28"/>
          <w:lang w:eastAsia="ru-RU"/>
        </w:rPr>
        <w:t>– Руслана Василівна</w:t>
      </w:r>
    </w:p>
    <w:p w14:paraId="0CE12EBC">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color w:val="7030A0"/>
          <w:sz w:val="28"/>
          <w:szCs w:val="28"/>
          <w:lang w:eastAsia="ru-RU"/>
        </w:rPr>
        <w:t>Фіолетовий</w:t>
      </w:r>
      <w:r>
        <w:rPr>
          <w:rFonts w:ascii="Times New Roman" w:hAnsi="Times New Roman" w:eastAsia="Times New Roman" w:cs="Times New Roman"/>
          <w:b/>
          <w:sz w:val="28"/>
          <w:szCs w:val="28"/>
          <w:lang w:eastAsia="ru-RU"/>
        </w:rPr>
        <w:t xml:space="preserve"> - Руслана Василівна</w:t>
      </w:r>
    </w:p>
    <w:p w14:paraId="64B91BEA">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color w:val="ED81D1"/>
          <w:sz w:val="28"/>
          <w:szCs w:val="28"/>
          <w:lang w:eastAsia="ru-RU"/>
        </w:rPr>
        <w:t xml:space="preserve">Рожевий </w:t>
      </w:r>
      <w:r>
        <w:rPr>
          <w:rFonts w:ascii="Times New Roman" w:hAnsi="Times New Roman" w:eastAsia="Times New Roman" w:cs="Times New Roman"/>
          <w:b/>
          <w:sz w:val="28"/>
          <w:szCs w:val="28"/>
          <w:lang w:eastAsia="ru-RU"/>
        </w:rPr>
        <w:t>- Жанна Іванівна</w:t>
      </w:r>
    </w:p>
    <w:p w14:paraId="47AFEF48">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Чорний – Лілія Миколаївна</w:t>
      </w:r>
    </w:p>
    <w:p w14:paraId="182AB3CF">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color w:val="FFC000"/>
          <w:sz w:val="28"/>
          <w:szCs w:val="28"/>
          <w:lang w:eastAsia="ru-RU"/>
        </w:rPr>
        <w:t xml:space="preserve">Оранжевий – </w:t>
      </w:r>
      <w:r>
        <w:rPr>
          <w:rFonts w:ascii="Times New Roman" w:hAnsi="Times New Roman" w:eastAsia="Times New Roman" w:cs="Times New Roman"/>
          <w:b/>
          <w:sz w:val="28"/>
          <w:szCs w:val="28"/>
          <w:lang w:eastAsia="ru-RU"/>
        </w:rPr>
        <w:t>Анна Григорівна</w:t>
      </w:r>
    </w:p>
    <w:p w14:paraId="02F3420F">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i/>
          <w:sz w:val="28"/>
          <w:szCs w:val="28"/>
          <w:lang w:eastAsia="ru-RU"/>
        </w:rPr>
        <w:t xml:space="preserve">Чорний курсив – </w:t>
      </w:r>
      <w:r>
        <w:rPr>
          <w:rFonts w:ascii="Times New Roman" w:hAnsi="Times New Roman" w:eastAsia="Times New Roman" w:cs="Times New Roman"/>
          <w:b/>
          <w:sz w:val="28"/>
          <w:szCs w:val="28"/>
          <w:lang w:eastAsia="ru-RU"/>
        </w:rPr>
        <w:t>Іван Степанович</w:t>
      </w:r>
    </w:p>
    <w:p w14:paraId="00D9B038">
      <w:pPr>
        <w:spacing w:after="0" w:line="240" w:lineRule="auto"/>
        <w:rPr>
          <w:rFonts w:ascii="Times New Roman" w:hAnsi="Times New Roman" w:eastAsia="Times New Roman" w:cs="Times New Roman"/>
          <w:b/>
          <w:sz w:val="28"/>
          <w:szCs w:val="28"/>
          <w:lang w:eastAsia="ru-RU"/>
        </w:rPr>
      </w:pPr>
    </w:p>
    <w:p w14:paraId="35F167C5">
      <w:pPr>
        <w:shd w:val="clear" w:color="auto" w:fill="FFFFFF"/>
        <w:spacing w:after="0" w:line="240" w:lineRule="auto"/>
        <w:jc w:val="center"/>
        <w:rPr>
          <w:rFonts w:ascii="Times New Roman" w:hAnsi="Times New Roman" w:eastAsia="Times New Roman" w:cs="Times New Roman"/>
          <w:caps/>
          <w:color w:val="000000"/>
          <w:sz w:val="28"/>
          <w:szCs w:val="28"/>
        </w:rPr>
      </w:pPr>
      <w:r>
        <w:rPr>
          <w:rFonts w:ascii="Times New Roman" w:hAnsi="Times New Roman" w:eastAsia="Times New Roman" w:cs="Times New Roman"/>
          <w:caps/>
          <w:color w:val="000000"/>
          <w:sz w:val="28"/>
          <w:szCs w:val="28"/>
        </w:rPr>
        <w:t>Шановні колеги, батьки, учні!</w:t>
      </w:r>
    </w:p>
    <w:p w14:paraId="2FB5BF8C">
      <w:pPr>
        <w:shd w:val="clear" w:color="auto" w:fill="FFFFFF"/>
        <w:spacing w:after="0" w:line="240" w:lineRule="auto"/>
        <w:jc w:val="center"/>
        <w:rPr>
          <w:rFonts w:ascii="Times New Roman" w:hAnsi="Times New Roman" w:eastAsia="Times New Roman" w:cs="Times New Roman"/>
          <w:color w:val="000000"/>
          <w:sz w:val="28"/>
          <w:szCs w:val="28"/>
        </w:rPr>
      </w:pPr>
    </w:p>
    <w:p w14:paraId="3077115F">
      <w:pPr>
        <w:tabs>
          <w:tab w:val="left" w:pos="567"/>
        </w:tabs>
        <w:spacing w:after="0" w:line="240" w:lineRule="auto"/>
        <w:ind w:firstLine="68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Закінчився складний 2023/2024 навчальний рік, рік, який знову проходив  в умовах повномасштабної війни проти країни-агресора. Сьогодні на звітних зборах, які вже стали традиційними, ми підведемо підсумки у роботі колективу закладу освіти, учнів та й безпосередньо директора на посаді протягом 2023/2024 н. р.</w:t>
      </w:r>
    </w:p>
    <w:p w14:paraId="0EA2BC48">
      <w:pPr>
        <w:tabs>
          <w:tab w:val="left" w:pos="567"/>
        </w:tabs>
        <w:spacing w:after="0" w:line="240" w:lineRule="auto"/>
        <w:ind w:firstLine="68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w:t>
      </w:r>
    </w:p>
    <w:p w14:paraId="031FB50D">
      <w:pPr>
        <w:tabs>
          <w:tab w:val="left" w:pos="567"/>
        </w:tabs>
        <w:spacing w:after="0" w:line="240" w:lineRule="auto"/>
        <w:ind w:firstLine="680"/>
        <w:jc w:val="both"/>
        <w:rPr>
          <w:rFonts w:ascii="Times New Roman" w:hAnsi="Times New Roman" w:eastAsia="Calibri" w:cs="Times New Roman"/>
          <w:sz w:val="28"/>
          <w:szCs w:val="28"/>
          <w:lang w:eastAsia="ru-RU"/>
        </w:rPr>
      </w:pPr>
      <w:r>
        <w:rPr>
          <w:rFonts w:ascii="Times New Roman" w:hAnsi="Times New Roman" w:eastAsia="Times New Roman" w:cs="Times New Roman"/>
          <w:color w:val="000000"/>
          <w:sz w:val="28"/>
          <w:szCs w:val="28"/>
        </w:rPr>
        <w:t xml:space="preserve">У своїй діяльності протягом звітного періоду я як директор закладу освіти керувалася посадовими обов’язками, основними нормативно-правовими документами, які регламентують роботу керівника закладу загальної середньої освіти: Конституцією України, Законами України «Про освіту», «Про повну загальну середню освіту», «Про основні засади мовної політики в Україні», Статутом закладу освіти, Правилами внутрішнього трудового розпорядку та чинними нормативно-правовими документами у галузі освіти. </w:t>
      </w:r>
    </w:p>
    <w:p w14:paraId="1126D540">
      <w:pPr>
        <w:tabs>
          <w:tab w:val="left" w:pos="993"/>
        </w:tabs>
        <w:spacing w:after="0" w:line="240" w:lineRule="auto"/>
        <w:ind w:firstLine="680"/>
        <w:rPr>
          <w:rFonts w:ascii="Times New Roman" w:hAnsi="Times New Roman" w:eastAsia="Calibri" w:cs="Times New Roman"/>
          <w:sz w:val="28"/>
          <w:szCs w:val="28"/>
          <w:shd w:val="clear" w:color="auto" w:fill="FFFFFF"/>
          <w:lang w:eastAsia="ru-RU"/>
        </w:rPr>
      </w:pPr>
      <w:r>
        <w:rPr>
          <w:rFonts w:ascii="Times New Roman" w:hAnsi="Times New Roman" w:eastAsia="Calibri" w:cs="Times New Roman"/>
          <w:sz w:val="28"/>
          <w:szCs w:val="28"/>
          <w:lang w:eastAsia="ru-RU"/>
        </w:rPr>
        <w:t>Засновником Закладу є Вашківецька міська рада Вижницького району Чернівецької області . Органом управління Закладу є</w:t>
      </w:r>
      <w:r>
        <w:rPr>
          <w:rFonts w:ascii="Times New Roman" w:hAnsi="Times New Roman" w:eastAsia="Calibri" w:cs="Times New Roman"/>
          <w:sz w:val="28"/>
          <w:szCs w:val="28"/>
          <w:shd w:val="clear" w:color="auto" w:fill="FFFFFF"/>
          <w:lang w:eastAsia="ru-RU"/>
        </w:rPr>
        <w:t> відділ освіти, культури, молоді та спорту Вашківецької міської ради.</w:t>
      </w:r>
    </w:p>
    <w:p w14:paraId="2ECD8C05">
      <w:pPr>
        <w:tabs>
          <w:tab w:val="left" w:pos="993"/>
        </w:tabs>
        <w:spacing w:after="0" w:line="240" w:lineRule="auto"/>
        <w:ind w:firstLine="680"/>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14:paraId="1AA5EF70">
      <w:pPr>
        <w:spacing w:after="0" w:line="240" w:lineRule="auto"/>
        <w:ind w:firstLine="709"/>
        <w:jc w:val="both"/>
        <w:rPr>
          <w:rFonts w:ascii="Times New Roman" w:hAnsi="Times New Roman" w:eastAsia="Times New Roman" w:cs="Times New Roman"/>
          <w:color w:val="000000"/>
          <w:sz w:val="28"/>
          <w:szCs w:val="28"/>
          <w:lang w:eastAsia="uk-UA"/>
        </w:rPr>
      </w:pPr>
      <w:r>
        <w:rPr>
          <w:rFonts w:ascii="Times New Roman" w:hAnsi="Times New Roman" w:eastAsia="Calibri" w:cs="Times New Roman"/>
          <w:sz w:val="28"/>
          <w:szCs w:val="28"/>
          <w:lang w:eastAsia="ru-RU"/>
        </w:rPr>
        <w:t xml:space="preserve">Управлінська діяльність здійснювалась відповідно до розробленої Стратегії розвитку закладу освіти, в якій чітко окреслено </w:t>
      </w:r>
      <w:r>
        <w:rPr>
          <w:rFonts w:ascii="Times New Roman" w:hAnsi="Times New Roman" w:eastAsia="Calibri" w:cs="Times New Roman"/>
          <w:b/>
          <w:sz w:val="28"/>
          <w:szCs w:val="28"/>
          <w:lang w:eastAsia="ru-RU"/>
        </w:rPr>
        <w:t>місію закладу</w:t>
      </w:r>
      <w:r>
        <w:rPr>
          <w:rFonts w:ascii="Times New Roman" w:hAnsi="Times New Roman" w:eastAsia="Calibri" w:cs="Times New Roman"/>
          <w:sz w:val="28"/>
          <w:szCs w:val="28"/>
          <w:lang w:eastAsia="ru-RU"/>
        </w:rPr>
        <w:t xml:space="preserve"> –</w:t>
      </w:r>
      <w:r>
        <w:rPr>
          <w:rFonts w:ascii="Times New Roman" w:hAnsi="Times New Roman" w:eastAsia="Calibri" w:cs="Times New Roman"/>
          <w:color w:val="000000"/>
          <w:sz w:val="28"/>
          <w:szCs w:val="28"/>
        </w:rPr>
        <w:t xml:space="preserve"> це створення освітнього простору, який максимально розкриє навчальний потенціал учнів. Це шлях, </w:t>
      </w:r>
      <w:r>
        <w:rPr>
          <w:rFonts w:ascii="Times New Roman" w:hAnsi="Times New Roman" w:eastAsia="Times New Roman" w:cs="Times New Roman"/>
          <w:color w:val="000000"/>
          <w:sz w:val="28"/>
          <w:szCs w:val="28"/>
          <w:lang w:eastAsia="uk-UA"/>
        </w:rPr>
        <w:t>на якому вони стануть незалежними учнями з широким кругозором, навчаться критично мислити та легко вирішувати проблеми, а також віддано розвиватимуть свої таланти. Саме так вони створюватимуть кращу версію як себе, так і суспільства. Для цього ми забезпечимо довірливе, турботливе й співчутливе середовище, де учні зможуть розвивати морально-етичні духовні якості та вміння розуміти інших.</w:t>
      </w:r>
    </w:p>
    <w:p w14:paraId="56A689D9">
      <w:p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Головними завданнями Закладу є:</w:t>
      </w:r>
    </w:p>
    <w:p w14:paraId="0F722100">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Створення умов для реалізації державного стандарту, соціального та особистісного освітнього замовлення.</w:t>
      </w:r>
    </w:p>
    <w:p w14:paraId="010AB8E3">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Здійснення побудови освітнього процесу з позиції особистісного підходу, формування в здобувачів освіти навичок самостійно оволодівати інформацією та знаннями.</w:t>
      </w:r>
    </w:p>
    <w:p w14:paraId="30BA4116">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Створення здоров</w:t>
      </w:r>
      <w:r>
        <w:rPr>
          <w:rFonts w:ascii="Times New Roman" w:hAnsi="Times New Roman" w:eastAsia="Calibri" w:cs="Times New Roman"/>
          <w:sz w:val="28"/>
          <w:szCs w:val="28"/>
          <w:lang w:val="ru-RU" w:eastAsia="ru-RU"/>
        </w:rPr>
        <w:t>’</w:t>
      </w:r>
      <w:r>
        <w:rPr>
          <w:rFonts w:ascii="Times New Roman" w:hAnsi="Times New Roman" w:eastAsia="Calibri" w:cs="Times New Roman"/>
          <w:sz w:val="28"/>
          <w:szCs w:val="28"/>
          <w:lang w:eastAsia="ru-RU"/>
        </w:rPr>
        <w:t>язберігаючого середовища – оптимальних умов для навчання та виховання дітей.</w:t>
      </w:r>
    </w:p>
    <w:p w14:paraId="2981CA1E">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Створення сприятливих умов для пошуку, підтримки та розвитку обдарованих дітей та молоді.</w:t>
      </w:r>
    </w:p>
    <w:p w14:paraId="7565BAC3">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Підтримка дітей та молоді з особливими освітніми потребами.</w:t>
      </w:r>
    </w:p>
    <w:p w14:paraId="44A3CC8B">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Вдосконалення професійної компетентності кожного вчителя, розвиток їх творчої ініціативи.</w:t>
      </w:r>
    </w:p>
    <w:p w14:paraId="70763CFE">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Впровадження нових Державних стандартів: початкової, базової та повної загальної середньої освіти.</w:t>
      </w:r>
    </w:p>
    <w:p w14:paraId="59BF2D67">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Забезпечення ефективного впровадження сучасних інформаційних технологій.</w:t>
      </w:r>
    </w:p>
    <w:p w14:paraId="4A44925B">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Реалізації Концепції профільного навчання здобувачів освіти, забезпечення диференціації навчання шляхом проведення якісної до профільної освіти.</w:t>
      </w:r>
    </w:p>
    <w:p w14:paraId="5E3199F9">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Забезпечення якісної підготовки та проведення ЗНО й підсумкового оцінювання випускників закладу освіти.</w:t>
      </w:r>
    </w:p>
    <w:p w14:paraId="6F1BD010">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Формування у здобувачів освіти національної  самосвідомості, високих людських якостей та почуттів, готовності до вибору майбутньої професії.</w:t>
      </w:r>
    </w:p>
    <w:p w14:paraId="4DC16092">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Забезпечення системного психолого-педагогічного супроводу всіх учасників освітнього процесу.</w:t>
      </w:r>
    </w:p>
    <w:p w14:paraId="78E30EC6">
      <w:pPr>
        <w:numPr>
          <w:ilvl w:val="0"/>
          <w:numId w:val="1"/>
        </w:num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Розвиток інформаційно-освітнього простору закладу.</w:t>
      </w:r>
    </w:p>
    <w:p w14:paraId="68E2C1A0">
      <w:p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14 .Спільна робота з батьками щодо формування освітньої та управлінської політики закладу освіти.</w:t>
      </w:r>
    </w:p>
    <w:p w14:paraId="3B0B5A75">
      <w:pPr>
        <w:tabs>
          <w:tab w:val="left" w:pos="993"/>
        </w:tab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w:t>
      </w:r>
    </w:p>
    <w:p w14:paraId="2EBFF156">
      <w:pPr>
        <w:shd w:val="clear" w:color="auto" w:fill="FFFFFF"/>
        <w:tabs>
          <w:tab w:val="left" w:pos="8647"/>
        </w:tabs>
        <w:spacing w:after="0" w:line="240" w:lineRule="auto"/>
        <w:ind w:firstLine="680"/>
        <w:jc w:val="both"/>
        <w:textAlignment w:val="baseline"/>
        <w:outlineLvl w:val="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Ми завершили  2023/2024 н. р., складний, тривожний, воєнний, який приніс нам усім чимало викликів, труднощів.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14:paraId="6EF936AB">
      <w:pPr>
        <w:shd w:val="clear" w:color="auto" w:fill="FFFFFF"/>
        <w:tabs>
          <w:tab w:val="left" w:pos="8647"/>
        </w:tabs>
        <w:spacing w:after="0" w:line="240" w:lineRule="auto"/>
        <w:ind w:firstLine="680"/>
        <w:jc w:val="both"/>
        <w:textAlignment w:val="baseline"/>
        <w:outlineLvl w:val="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Робота педагогічного колективу в 2023/2024 н. р. була спрямована на реалізацію Стратегії розвитку закладу освіти. Основними стратегічними напрямками роботи ЗЗСО є:</w:t>
      </w:r>
    </w:p>
    <w:p w14:paraId="09F43434">
      <w:pPr>
        <w:shd w:val="clear" w:color="auto" w:fill="FFFFFF"/>
        <w:tabs>
          <w:tab w:val="left" w:pos="8647"/>
        </w:tabs>
        <w:spacing w:after="0" w:line="24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 </w:t>
      </w:r>
      <w:r>
        <w:rPr>
          <w:rFonts w:ascii="Times New Roman" w:hAnsi="Times New Roman" w:eastAsia="Times New Roman" w:cs="Times New Roman"/>
          <w:b/>
          <w:sz w:val="28"/>
          <w:szCs w:val="28"/>
          <w:lang w:eastAsia="ru-RU"/>
        </w:rPr>
        <w:t>Освітнє середовище</w:t>
      </w:r>
      <w:r>
        <w:rPr>
          <w:rFonts w:ascii="Times New Roman" w:hAnsi="Times New Roman" w:eastAsia="Times New Roman" w:cs="Times New Roman"/>
          <w:sz w:val="28"/>
          <w:szCs w:val="28"/>
          <w:lang w:eastAsia="ru-RU"/>
        </w:rPr>
        <w:t>.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p>
    <w:p w14:paraId="37C11AF4">
      <w:pPr>
        <w:shd w:val="clear" w:color="auto" w:fill="FFFFFF"/>
        <w:tabs>
          <w:tab w:val="left" w:pos="8647"/>
        </w:tabs>
        <w:spacing w:after="0" w:line="24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w:t>
      </w:r>
      <w:r>
        <w:rPr>
          <w:rFonts w:ascii="Times New Roman" w:hAnsi="Times New Roman" w:eastAsia="Times New Roman" w:cs="Times New Roman"/>
          <w:b/>
          <w:sz w:val="28"/>
          <w:szCs w:val="28"/>
          <w:lang w:eastAsia="ru-RU"/>
        </w:rPr>
        <w:t>Система оцінювання здобувачів освіти.</w:t>
      </w:r>
      <w:r>
        <w:rPr>
          <w:rFonts w:ascii="Times New Roman" w:hAnsi="Times New Roman" w:eastAsia="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14:paraId="213C8292">
      <w:pPr>
        <w:shd w:val="clear" w:color="auto" w:fill="FFFFFF"/>
        <w:tabs>
          <w:tab w:val="left" w:pos="8647"/>
        </w:tabs>
        <w:spacing w:after="0" w:line="24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 </w:t>
      </w:r>
      <w:r>
        <w:rPr>
          <w:rFonts w:ascii="Times New Roman" w:hAnsi="Times New Roman" w:eastAsia="Times New Roman" w:cs="Times New Roman"/>
          <w:b/>
          <w:sz w:val="28"/>
          <w:szCs w:val="28"/>
          <w:lang w:eastAsia="ru-RU"/>
        </w:rPr>
        <w:t>Педагогічна діяльність</w:t>
      </w:r>
      <w:r>
        <w:rPr>
          <w:rFonts w:ascii="Times New Roman" w:hAnsi="Times New Roman" w:eastAsia="Times New Roman" w:cs="Times New Roman"/>
          <w:sz w:val="28"/>
          <w:szCs w:val="28"/>
          <w:lang w:eastAsia="ru-RU"/>
        </w:rPr>
        <w:t>. Методичне і кадрове забезпечення. Реалізація Концепції НУШ.</w:t>
      </w:r>
    </w:p>
    <w:p w14:paraId="36D1AEFE">
      <w:pPr>
        <w:shd w:val="clear" w:color="auto" w:fill="FFFFFF"/>
        <w:tabs>
          <w:tab w:val="left" w:pos="8647"/>
        </w:tabs>
        <w:spacing w:after="0" w:line="24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4. </w:t>
      </w:r>
      <w:r>
        <w:rPr>
          <w:rFonts w:ascii="Times New Roman" w:hAnsi="Times New Roman" w:eastAsia="Times New Roman" w:cs="Times New Roman"/>
          <w:b/>
          <w:sz w:val="28"/>
          <w:szCs w:val="28"/>
          <w:lang w:eastAsia="ru-RU"/>
        </w:rPr>
        <w:t>Управлінські процеси</w:t>
      </w:r>
      <w:r>
        <w:rPr>
          <w:rFonts w:ascii="Times New Roman" w:hAnsi="Times New Roman" w:eastAsia="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14:paraId="4531C907">
      <w:pPr>
        <w:shd w:val="clear" w:color="auto" w:fill="FFFFFF"/>
        <w:spacing w:after="0" w:line="240" w:lineRule="auto"/>
        <w:ind w:firstLine="709"/>
        <w:rPr>
          <w:rFonts w:ascii="Times New Roman" w:hAnsi="Times New Roman" w:eastAsia="Times New Roman" w:cs="Times New Roman"/>
          <w:b/>
          <w:color w:val="002060"/>
          <w:sz w:val="28"/>
          <w:szCs w:val="28"/>
        </w:rPr>
      </w:pPr>
    </w:p>
    <w:p w14:paraId="684A021A">
      <w:pPr>
        <w:shd w:val="clear" w:color="auto" w:fill="FFFFFF"/>
        <w:spacing w:after="0" w:line="240" w:lineRule="auto"/>
        <w:ind w:firstLine="709"/>
        <w:rPr>
          <w:rFonts w:ascii="Times New Roman" w:hAnsi="Times New Roman" w:eastAsia="Times New Roman" w:cs="Times New Roman"/>
          <w:b/>
          <w:color w:val="C00000"/>
          <w:sz w:val="28"/>
          <w:szCs w:val="28"/>
        </w:rPr>
      </w:pPr>
      <w:r>
        <w:rPr>
          <w:rFonts w:ascii="Times New Roman" w:hAnsi="Times New Roman" w:eastAsia="Times New Roman" w:cs="Times New Roman"/>
          <w:b/>
          <w:color w:val="002060"/>
          <w:sz w:val="28"/>
          <w:szCs w:val="28"/>
        </w:rPr>
        <w:t xml:space="preserve">РОЗДІЛ І. </w:t>
      </w:r>
      <w:r>
        <w:rPr>
          <w:rFonts w:ascii="Times New Roman" w:hAnsi="Times New Roman" w:eastAsia="Times New Roman" w:cs="Times New Roman"/>
          <w:b/>
          <w:color w:val="C00000"/>
          <w:sz w:val="28"/>
          <w:szCs w:val="28"/>
        </w:rPr>
        <w:t>ОСВІТНЄ СЕРЕДОВИЩЕ ЗАКЛАДУ ОСВІТИ</w:t>
      </w:r>
    </w:p>
    <w:p w14:paraId="5F75053C">
      <w:pPr>
        <w:shd w:val="clear" w:color="auto" w:fill="FFFFFF"/>
        <w:tabs>
          <w:tab w:val="left" w:pos="8647"/>
        </w:tabs>
        <w:spacing w:after="0" w:line="240" w:lineRule="auto"/>
        <w:ind w:firstLine="680"/>
        <w:jc w:val="both"/>
        <w:rPr>
          <w:rFonts w:ascii="Times New Roman" w:hAnsi="Times New Roman" w:eastAsia="Times New Roman" w:cs="Times New Roman"/>
          <w:b/>
          <w:color w:val="0070C0"/>
          <w:sz w:val="28"/>
          <w:szCs w:val="28"/>
          <w:lang w:eastAsia="ru-RU"/>
        </w:rPr>
      </w:pPr>
    </w:p>
    <w:p w14:paraId="1B5B050E">
      <w:pPr>
        <w:shd w:val="clear" w:color="auto" w:fill="FFFFFF"/>
        <w:tabs>
          <w:tab w:val="left" w:pos="8647"/>
        </w:tabs>
        <w:spacing w:after="0" w:line="240" w:lineRule="auto"/>
        <w:ind w:firstLine="680"/>
        <w:jc w:val="both"/>
        <w:rPr>
          <w:rFonts w:ascii="Times New Roman" w:hAnsi="Times New Roman" w:eastAsia="Times New Roman" w:cs="Times New Roman"/>
          <w:b/>
          <w:caps/>
          <w:color w:val="0070C0"/>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aps/>
          <w:color w:val="0070C0"/>
          <w:sz w:val="28"/>
          <w:szCs w:val="28"/>
          <w:lang w:eastAsia="ru-RU"/>
        </w:rPr>
        <w:t>здорові, безпечні і комфортні умови навчання та праці</w:t>
      </w:r>
    </w:p>
    <w:p w14:paraId="400BE47E">
      <w:pPr>
        <w:spacing w:after="0" w:line="240" w:lineRule="auto"/>
        <w:ind w:firstLine="680"/>
        <w:jc w:val="both"/>
        <w:textAlignment w:val="baseline"/>
        <w:rPr>
          <w:rFonts w:ascii="Times New Roman" w:hAnsi="Times New Roman" w:eastAsia="Times New Roman" w:cs="Times New Roman"/>
          <w:spacing w:val="-8"/>
          <w:sz w:val="28"/>
          <w:szCs w:val="28"/>
          <w:lang w:eastAsia="ru-RU"/>
        </w:rPr>
      </w:pPr>
      <w:r>
        <w:rPr>
          <w:rFonts w:ascii="Times New Roman" w:hAnsi="Times New Roman" w:eastAsia="Times New Roman" w:cs="Times New Roman"/>
          <w:spacing w:val="-8"/>
          <w:sz w:val="28"/>
          <w:szCs w:val="28"/>
          <w:lang w:eastAsia="ru-RU"/>
        </w:rPr>
        <w:t>Цей  навчальний рік став справжнім викликом для адміністрації, педагогів, тому що довелося проводити навчальний процес учнів за частих сигналів тривог. Проте, не зважаючи на труднощі, нам вдалося організувати освітній процес  із дотриманням вимог безпечної роботи в умовах воєнного стану:</w:t>
      </w:r>
      <w:r>
        <w:rPr>
          <w:rFonts w:ascii="Calibri" w:hAnsi="Calibri" w:eastAsia="Calibri" w:cs="Times New Roman"/>
        </w:rPr>
        <w:t xml:space="preserve"> </w:t>
      </w:r>
      <w:r>
        <w:rPr>
          <w:rFonts w:ascii="Times New Roman" w:hAnsi="Times New Roman" w:eastAsia="Times New Roman" w:cs="Times New Roman"/>
          <w:spacing w:val="-8"/>
          <w:sz w:val="28"/>
          <w:szCs w:val="28"/>
          <w:lang w:eastAsia="ru-RU"/>
        </w:rPr>
        <w:t>забезпечити здобуття початкової, базової середньої освіти та повної загальної середньої освіти в закладі, охопити навчанням усіх здобувачів освіти, зберегти  контингент наших учнів.</w:t>
      </w:r>
    </w:p>
    <w:p w14:paraId="0F8FBB9A">
      <w:pPr>
        <w:spacing w:after="0" w:line="240" w:lineRule="auto"/>
        <w:ind w:firstLine="680"/>
        <w:jc w:val="both"/>
        <w:textAlignment w:val="baseline"/>
        <w:rPr>
          <w:rFonts w:ascii="Times New Roman" w:hAnsi="Times New Roman" w:eastAsia="Times New Roman" w:cs="Times New Roman"/>
          <w:spacing w:val="-8"/>
          <w:sz w:val="28"/>
          <w:szCs w:val="28"/>
          <w:lang w:eastAsia="ru-RU"/>
        </w:rPr>
      </w:pPr>
      <w:r>
        <w:rPr>
          <w:rFonts w:ascii="Times New Roman" w:hAnsi="Times New Roman" w:eastAsia="Times New Roman" w:cs="Times New Roman"/>
          <w:spacing w:val="-8"/>
          <w:sz w:val="28"/>
          <w:szCs w:val="28"/>
          <w:lang w:eastAsia="ru-RU"/>
        </w:rPr>
        <w:t xml:space="preserve">Однією з важливих умов для освітнього процесу є безпечне та комфортне освітнє середовище – сукупність умов у закладі освіти, що унеможливлюють заподіяння учасникам освітнього процесу фізичної або моральної шкоди. Освітнє середовище закладу є безпечним та комфортним для учасників освітнього процесу. Ми постійно працюємо над його оновленням та покращенням. На території закладу діти почуваються безпечно і захищено. Наявні спортивні та ігрові майданчики, які є безпечними для учнів. Озеленення території створює приємний естетичний фон. </w:t>
      </w:r>
    </w:p>
    <w:p w14:paraId="3689F3A0">
      <w:pPr>
        <w:spacing w:after="0" w:line="240" w:lineRule="auto"/>
        <w:ind w:firstLine="680"/>
        <w:jc w:val="both"/>
        <w:textAlignment w:val="baseline"/>
        <w:rPr>
          <w:rFonts w:ascii="Times New Roman" w:hAnsi="Times New Roman" w:eastAsia="Times New Roman" w:cs="Times New Roman"/>
          <w:spacing w:val="-8"/>
          <w:sz w:val="28"/>
          <w:szCs w:val="28"/>
          <w:lang w:eastAsia="ru-RU"/>
        </w:rPr>
      </w:pPr>
      <w:r>
        <w:rPr>
          <w:rFonts w:ascii="Times New Roman" w:hAnsi="Times New Roman" w:eastAsia="Times New Roman" w:cs="Times New Roman"/>
          <w:spacing w:val="-8"/>
          <w:sz w:val="28"/>
          <w:szCs w:val="28"/>
          <w:lang w:eastAsia="ru-RU"/>
        </w:rPr>
        <w:t xml:space="preserve">У закладі освіти забезпечується комфортний повітряно-тепловий режим, належне освітлення, облаштування та утримання санітарних вузлів, дотримання питного режиму та інших аспектів забезпечення безпеки і комфорту освітнього процесу.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Навчальні кабінети забезпечуються інтерактивними засобами навчання та необхідним навчальним обладнанням. Здійснюється регулярний моніторинг за станом засобів навчання та обладнання. </w:t>
      </w:r>
    </w:p>
    <w:p w14:paraId="77F441C4">
      <w:pPr>
        <w:spacing w:after="0" w:line="240" w:lineRule="auto"/>
        <w:ind w:firstLine="680"/>
        <w:jc w:val="both"/>
        <w:textAlignment w:val="baseline"/>
        <w:rPr>
          <w:rFonts w:ascii="Times New Roman" w:hAnsi="Times New Roman" w:eastAsia="Times New Roman" w:cs="Times New Roman"/>
          <w:spacing w:val="-8"/>
          <w:sz w:val="28"/>
          <w:szCs w:val="28"/>
          <w:lang w:eastAsia="ru-RU"/>
        </w:rPr>
      </w:pPr>
      <w:r>
        <w:rPr>
          <w:rFonts w:ascii="Times New Roman" w:hAnsi="Times New Roman" w:eastAsia="Times New Roman" w:cs="Times New Roman"/>
          <w:spacing w:val="-8"/>
          <w:sz w:val="28"/>
          <w:szCs w:val="28"/>
          <w:lang w:eastAsia="ru-RU"/>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14:paraId="43250888">
      <w:pPr>
        <w:spacing w:after="0" w:line="240" w:lineRule="auto"/>
        <w:ind w:firstLine="680"/>
        <w:jc w:val="both"/>
        <w:textAlignment w:val="baseline"/>
        <w:rPr>
          <w:rFonts w:ascii="Times New Roman" w:hAnsi="Times New Roman" w:eastAsia="Times New Roman" w:cs="Times New Roman"/>
          <w:spacing w:val="-8"/>
          <w:sz w:val="28"/>
          <w:szCs w:val="28"/>
          <w:lang w:eastAsia="ru-RU"/>
        </w:rPr>
      </w:pPr>
      <w:r>
        <w:rPr>
          <w:rFonts w:ascii="Times New Roman" w:hAnsi="Times New Roman" w:eastAsia="Times New Roman" w:cs="Times New Roman"/>
          <w:spacing w:val="-8"/>
          <w:sz w:val="28"/>
          <w:szCs w:val="28"/>
          <w:lang w:eastAsia="ru-RU"/>
        </w:rPr>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14:paraId="30335178">
      <w:pPr>
        <w:spacing w:after="0" w:line="240" w:lineRule="auto"/>
        <w:ind w:firstLine="680"/>
        <w:jc w:val="both"/>
        <w:textAlignment w:val="baseline"/>
        <w:rPr>
          <w:rFonts w:ascii="Times New Roman" w:hAnsi="Times New Roman" w:eastAsia="Times New Roman" w:cs="Times New Roman"/>
          <w:spacing w:val="-8"/>
          <w:sz w:val="28"/>
          <w:szCs w:val="28"/>
          <w:lang w:eastAsia="ru-RU"/>
        </w:rPr>
      </w:pPr>
      <w:r>
        <w:rPr>
          <w:rFonts w:ascii="Times New Roman" w:hAnsi="Times New Roman" w:eastAsia="Times New Roman" w:cs="Times New Roman"/>
          <w:spacing w:val="-8"/>
          <w:sz w:val="28"/>
          <w:szCs w:val="28"/>
          <w:lang w:eastAsia="ru-RU"/>
        </w:rPr>
        <w:t>Проте в закладі освіти залишається проблематичним облаштування території з урахуванням доступності та універсального дизайну. До закладу освіти практично не можуть потрапити дорослі і діти з обмеженими фізичними можливостями, пандус облаштовано, але відсутні спеціальні підйомники.</w:t>
      </w:r>
    </w:p>
    <w:p w14:paraId="28DC3FE1">
      <w:pPr>
        <w:spacing w:after="0" w:line="240" w:lineRule="auto"/>
        <w:ind w:firstLine="680"/>
        <w:jc w:val="both"/>
        <w:textAlignment w:val="baseline"/>
        <w:rPr>
          <w:rFonts w:ascii="Times New Roman" w:hAnsi="Times New Roman" w:eastAsia="Times New Roman" w:cs="Times New Roman"/>
          <w:spacing w:val="-8"/>
          <w:sz w:val="28"/>
          <w:szCs w:val="28"/>
          <w:lang w:eastAsia="ru-RU"/>
        </w:rPr>
      </w:pPr>
      <w:r>
        <w:rPr>
          <w:rFonts w:ascii="Times New Roman" w:hAnsi="Times New Roman" w:eastAsia="Times New Roman" w:cs="Times New Roman"/>
          <w:spacing w:val="-8"/>
          <w:sz w:val="28"/>
          <w:szCs w:val="28"/>
          <w:lang w:eastAsia="ru-RU"/>
        </w:rPr>
        <w:t xml:space="preserve">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Результати анкетування учнів щодо комфортного перебування в закладі освіти наступні: </w:t>
      </w:r>
    </w:p>
    <w:p w14:paraId="042F8A57">
      <w:pPr>
        <w:numPr>
          <w:ilvl w:val="0"/>
          <w:numId w:val="2"/>
        </w:numPr>
        <w:spacing w:after="0" w:line="240" w:lineRule="auto"/>
        <w:ind w:firstLine="709"/>
        <w:contextualSpacing/>
        <w:jc w:val="both"/>
        <w:textAlignment w:val="baseline"/>
        <w:rPr>
          <w:rFonts w:ascii="Times New Roman" w:hAnsi="Times New Roman" w:eastAsia="Times New Roman" w:cs="Times New Roman"/>
          <w:spacing w:val="-8"/>
          <w:sz w:val="28"/>
          <w:szCs w:val="28"/>
          <w:lang w:eastAsia="ru-RU"/>
        </w:rPr>
      </w:pPr>
      <w:r>
        <w:rPr>
          <w:rFonts w:ascii="Times New Roman" w:hAnsi="Times New Roman" w:eastAsia="Times New Roman" w:cs="Times New Roman"/>
          <w:spacing w:val="-8"/>
          <w:sz w:val="28"/>
          <w:szCs w:val="28"/>
          <w:lang w:eastAsia="ru-RU"/>
        </w:rPr>
        <w:t xml:space="preserve">65.7 % здобувачів освіти зазначили, що їм подобається перебування у школі, 25.7 %, відповіли, що не дуже. </w:t>
      </w:r>
    </w:p>
    <w:p w14:paraId="2283E3B8">
      <w:pPr>
        <w:numPr>
          <w:ilvl w:val="0"/>
          <w:numId w:val="2"/>
        </w:numPr>
        <w:spacing w:after="0" w:line="240" w:lineRule="auto"/>
        <w:ind w:firstLine="709"/>
        <w:contextualSpacing/>
        <w:jc w:val="both"/>
        <w:textAlignment w:val="baseline"/>
        <w:rPr>
          <w:rFonts w:ascii="Times New Roman" w:hAnsi="Times New Roman" w:eastAsia="Times New Roman" w:cs="Times New Roman"/>
          <w:spacing w:val="-8"/>
          <w:sz w:val="28"/>
          <w:szCs w:val="28"/>
          <w:lang w:eastAsia="ru-RU"/>
        </w:rPr>
      </w:pPr>
      <w:r>
        <w:rPr>
          <w:rFonts w:ascii="Times New Roman" w:hAnsi="Times New Roman" w:eastAsia="Times New Roman" w:cs="Times New Roman"/>
          <w:spacing w:val="-8"/>
          <w:sz w:val="28"/>
          <w:szCs w:val="28"/>
          <w:lang w:eastAsia="ru-RU"/>
        </w:rPr>
        <w:t>88.6% зазначили, що їм комфортно у школі, 11.4 % відповіли, що не дуже комфортно.</w:t>
      </w:r>
    </w:p>
    <w:p w14:paraId="19914EEA">
      <w:pPr>
        <w:spacing w:after="0" w:line="240" w:lineRule="auto"/>
        <w:ind w:firstLine="680"/>
        <w:jc w:val="both"/>
        <w:textAlignment w:val="baseline"/>
        <w:rPr>
          <w:rFonts w:ascii="Times New Roman" w:hAnsi="Times New Roman" w:eastAsia="Times New Roman"/>
          <w:b/>
          <w:caps/>
          <w:color w:val="0070C0"/>
          <w:sz w:val="28"/>
          <w:szCs w:val="28"/>
          <w:lang w:eastAsia="ru-RU"/>
        </w:rPr>
      </w:pPr>
    </w:p>
    <w:p w14:paraId="0173EEA8">
      <w:pPr>
        <w:spacing w:after="0" w:line="240" w:lineRule="auto"/>
        <w:ind w:firstLine="680"/>
        <w:jc w:val="both"/>
        <w:textAlignment w:val="baseline"/>
        <w:rPr>
          <w:rFonts w:ascii="Times New Roman" w:hAnsi="Times New Roman" w:eastAsia="Times New Roman"/>
          <w:spacing w:val="-8"/>
          <w:sz w:val="28"/>
          <w:szCs w:val="28"/>
          <w:lang w:eastAsia="ru-RU"/>
        </w:rPr>
      </w:pPr>
      <w:r>
        <w:rPr>
          <w:rFonts w:ascii="Times New Roman" w:hAnsi="Times New Roman" w:eastAsia="Times New Roman"/>
          <w:b/>
          <w:caps/>
          <w:color w:val="0070C0"/>
          <w:sz w:val="28"/>
          <w:szCs w:val="28"/>
          <w:lang w:eastAsia="ru-RU"/>
        </w:rPr>
        <w:t>Якість організації освітнього процесу, вдосконалення інформаційного простору</w:t>
      </w:r>
    </w:p>
    <w:p w14:paraId="3FBD2A17">
      <w:pPr>
        <w:spacing w:after="0" w:line="240" w:lineRule="auto"/>
        <w:ind w:firstLine="680"/>
        <w:jc w:val="both"/>
        <w:textAlignment w:val="baseline"/>
        <w:rPr>
          <w:rFonts w:ascii="Times New Roman" w:hAnsi="Times New Roman" w:eastAsia="Times New Roman"/>
          <w:color w:val="0070C0"/>
          <w:spacing w:val="-8"/>
          <w:sz w:val="28"/>
          <w:szCs w:val="28"/>
          <w:lang w:eastAsia="ru-RU"/>
        </w:rPr>
      </w:pPr>
      <w:r>
        <w:rPr>
          <w:rFonts w:ascii="Times New Roman" w:hAnsi="Times New Roman" w:eastAsia="Times New Roman"/>
          <w:color w:val="0070C0"/>
          <w:spacing w:val="-8"/>
          <w:sz w:val="28"/>
          <w:szCs w:val="28"/>
          <w:lang w:eastAsia="ru-RU"/>
        </w:rPr>
        <w:t>Освітній  процес у закладі освіти розпочався відповідно до структури навчального року  з 01 вересня 2023 року по 07 червня 2024 року.  Навчальні заняття організовані відповідно до розкладу занять, затвердженого директором  освітнього закладу. З першого вересня 2023 року у закладі освіти навчання для учнів 1-11 класів розпочали в очній формі навчання;</w:t>
      </w:r>
    </w:p>
    <w:p w14:paraId="7320327D">
      <w:pPr>
        <w:spacing w:after="0" w:line="240" w:lineRule="auto"/>
        <w:ind w:firstLine="680"/>
        <w:jc w:val="both"/>
        <w:textAlignment w:val="baseline"/>
        <w:rPr>
          <w:rFonts w:ascii="Times New Roman" w:hAnsi="Times New Roman" w:eastAsia="Times New Roman"/>
          <w:color w:val="0070C0"/>
          <w:spacing w:val="-8"/>
          <w:sz w:val="28"/>
          <w:szCs w:val="28"/>
          <w:lang w:eastAsia="ru-RU"/>
        </w:rPr>
      </w:pPr>
      <w:r>
        <w:rPr>
          <w:rFonts w:ascii="Times New Roman" w:hAnsi="Times New Roman" w:eastAsia="Times New Roman"/>
          <w:color w:val="0070C0"/>
          <w:spacing w:val="-8"/>
          <w:sz w:val="28"/>
          <w:szCs w:val="28"/>
          <w:lang w:eastAsia="ru-RU"/>
        </w:rPr>
        <w:t>Право громадян на доступну освіту реалізується шляхом запровадження різних форм навчання. 24 учнів закладу навчалися за екстернатною формою навчання (у зв’язку з перебуванням за кордоном), інклюзивною (2 учнів) формами навчання, що забезпечує право кожної дитини на вільний доступ до освіти.</w:t>
      </w:r>
    </w:p>
    <w:p w14:paraId="7C866B3B">
      <w:pPr>
        <w:spacing w:after="0" w:line="240" w:lineRule="auto"/>
        <w:ind w:firstLine="680"/>
        <w:jc w:val="both"/>
        <w:textAlignment w:val="baseline"/>
        <w:rPr>
          <w:rFonts w:ascii="Times New Roman" w:hAnsi="Times New Roman" w:eastAsia="Times New Roman"/>
          <w:color w:val="0070C0"/>
          <w:spacing w:val="-8"/>
          <w:sz w:val="28"/>
          <w:szCs w:val="28"/>
          <w:lang w:eastAsia="ru-RU"/>
        </w:rPr>
      </w:pPr>
      <w:r>
        <w:rPr>
          <w:rFonts w:ascii="Times New Roman" w:hAnsi="Times New Roman" w:eastAsia="Times New Roman"/>
          <w:color w:val="0070C0"/>
          <w:spacing w:val="-8"/>
          <w:sz w:val="28"/>
          <w:szCs w:val="28"/>
          <w:lang w:eastAsia="ru-RU"/>
        </w:rPr>
        <w:t xml:space="preserve">Організація навчання у 1-4 класах, 5-11 класах здійснювалась  за  освітніми програмами та типовими навчальними планами. </w:t>
      </w:r>
    </w:p>
    <w:p w14:paraId="35E30AD6">
      <w:pPr>
        <w:spacing w:after="0" w:line="240" w:lineRule="auto"/>
        <w:ind w:firstLine="680"/>
        <w:jc w:val="both"/>
        <w:textAlignment w:val="baseline"/>
        <w:rPr>
          <w:rFonts w:ascii="Times New Roman" w:hAnsi="Times New Roman" w:eastAsia="Times New Roman"/>
          <w:color w:val="0070C0"/>
          <w:spacing w:val="-8"/>
          <w:sz w:val="28"/>
          <w:szCs w:val="28"/>
          <w:lang w:eastAsia="ru-RU"/>
        </w:rPr>
      </w:pPr>
      <w:r>
        <w:rPr>
          <w:rFonts w:ascii="Times New Roman" w:hAnsi="Times New Roman" w:eastAsia="Times New Roman"/>
          <w:color w:val="0070C0"/>
          <w:spacing w:val="-8"/>
          <w:sz w:val="28"/>
          <w:szCs w:val="28"/>
          <w:lang w:eastAsia="ru-RU"/>
        </w:rPr>
        <w:t>Організація навчання у 1-4 класах здійснювалась за навчальними програмами, розробленими відповідно до Типової освітньої програми для закладів загальної середньої освіти під керівництвом Савченко О. Я., затвердженої рішенням наказом Міністерства освіти і науки України від 12.08.2022 № 743-22. Навчальний план містить інваріантну складову, сформовану на державному рівні,  обов’язкову для всіх загальноосвітніх навчальних закладів та варіативну. Навчальний план 3-4 класів складений відповідно до Типової освітньої програми закладів загальної середньої освіти, розробленою під керівництвом Савченко О. Я. (Наказ МОН України від 12.08.2022 № 743-22). Варіативна складова</w:t>
      </w:r>
    </w:p>
    <w:p w14:paraId="2221C551">
      <w:pPr>
        <w:spacing w:after="0" w:line="240" w:lineRule="auto"/>
        <w:ind w:firstLine="680"/>
        <w:jc w:val="both"/>
        <w:textAlignment w:val="baseline"/>
        <w:rPr>
          <w:rFonts w:ascii="Times New Roman" w:hAnsi="Times New Roman" w:eastAsia="Times New Roman"/>
          <w:color w:val="0070C0"/>
          <w:spacing w:val="-8"/>
          <w:sz w:val="28"/>
          <w:szCs w:val="28"/>
          <w:lang w:eastAsia="ru-RU"/>
        </w:rPr>
      </w:pPr>
      <w:r>
        <w:rPr>
          <w:rFonts w:ascii="Times New Roman" w:hAnsi="Times New Roman" w:eastAsia="Times New Roman"/>
          <w:color w:val="0070C0"/>
          <w:spacing w:val="-8"/>
          <w:sz w:val="28"/>
          <w:szCs w:val="28"/>
          <w:lang w:eastAsia="ru-RU"/>
        </w:rPr>
        <w:t>Освітня програма та навчальний план для учнів ІІ ступеня були складені на основі Типової освітньої програми для  5-9 класів  закладів загальної середньої освіти, затвердженою наказом МОН України №235 від 19.02.2021 (додаток 3,4), для учнів 7-9 класів складані на основі Типової освітньої програми  ІІ ступеня, затвердженої наказом МОН України №405 від 20.04.2018  (Таблиці 1, 10). Для учнів ІІІ ступеня складено відповідно до Типової освітньої програми для закладів загальної середньої освіти ІІІ ступеня, затвердженим наказом МОН України №408 від 20.04.2018  (Таблиця 2).</w:t>
      </w:r>
    </w:p>
    <w:p w14:paraId="6AF6302D">
      <w:pPr>
        <w:spacing w:after="0" w:line="240" w:lineRule="auto"/>
        <w:ind w:firstLine="680"/>
        <w:jc w:val="both"/>
        <w:textAlignment w:val="baseline"/>
        <w:rPr>
          <w:rFonts w:ascii="Times New Roman" w:hAnsi="Times New Roman" w:eastAsia="Times New Roman"/>
          <w:color w:val="0070C0"/>
          <w:spacing w:val="-8"/>
          <w:sz w:val="28"/>
          <w:szCs w:val="28"/>
          <w:lang w:eastAsia="ru-RU"/>
        </w:rPr>
      </w:pPr>
      <w:r>
        <w:rPr>
          <w:rFonts w:ascii="Times New Roman" w:hAnsi="Times New Roman" w:eastAsia="Times New Roman"/>
          <w:color w:val="0070C0"/>
          <w:spacing w:val="-8"/>
          <w:sz w:val="28"/>
          <w:szCs w:val="28"/>
          <w:lang w:eastAsia="ru-RU"/>
        </w:rPr>
        <w:t xml:space="preserve">Освітній процес у 2023/2024 навчальному році був організований відповідно до  освітніх програм та робочого навчального плану і плану роботи закладу освіти з метою забезпечення оптимальних умов для фізичного, інтелектуального, психологічного і соціального розвитку особистості здобувачів освіти, досягнення ними рівня, що відповідає потенційним можливостям, пізнавальним інтересам і здібностям учнів. Реалізація інваріантної  складової  навчального плану здійснювалась за  програмами, затвердженими Міністерством освіти і науки України. Варіативна частина робочого навчального плану в 2023/2024 н. р. була спланована враховуючи побажання учнів, запитів батьків, кадрове та навчально-методичне забезпечення. Години варіативної складової  не були використані  . </w:t>
      </w:r>
    </w:p>
    <w:p w14:paraId="0846AF01">
      <w:pPr>
        <w:spacing w:after="0" w:line="240" w:lineRule="auto"/>
        <w:ind w:firstLine="680"/>
        <w:jc w:val="both"/>
        <w:textAlignment w:val="baseline"/>
        <w:rPr>
          <w:rFonts w:ascii="Times New Roman" w:hAnsi="Times New Roman" w:eastAsia="Times New Roman" w:cs="Times New Roman"/>
          <w:color w:val="00B050"/>
          <w:spacing w:val="-8"/>
          <w:sz w:val="28"/>
          <w:szCs w:val="28"/>
          <w:lang w:eastAsia="ru-RU"/>
        </w:rPr>
      </w:pPr>
      <w:r>
        <w:rPr>
          <w:rFonts w:ascii="Times New Roman" w:hAnsi="Times New Roman" w:eastAsia="Times New Roman" w:cs="Times New Roman"/>
          <w:color w:val="00B050"/>
          <w:spacing w:val="-8"/>
          <w:sz w:val="28"/>
          <w:szCs w:val="28"/>
          <w:lang w:eastAsia="ru-RU"/>
        </w:rPr>
        <w:t>Кількісний склад працівників закладу освіти становить  25 педагогічних працівників та 10 технічних.</w:t>
      </w:r>
    </w:p>
    <w:p w14:paraId="78FE2AF9">
      <w:pPr>
        <w:spacing w:after="0" w:line="240" w:lineRule="auto"/>
        <w:ind w:firstLine="680"/>
        <w:jc w:val="both"/>
        <w:textAlignment w:val="baseline"/>
        <w:rPr>
          <w:rFonts w:ascii="Times New Roman" w:hAnsi="Times New Roman" w:eastAsia="Times New Roman" w:cs="Times New Roman"/>
          <w:iCs/>
          <w:color w:val="00B050"/>
          <w:spacing w:val="-8"/>
          <w:sz w:val="28"/>
          <w:szCs w:val="28"/>
          <w:lang w:eastAsia="ru-RU"/>
        </w:rPr>
      </w:pPr>
      <w:r>
        <w:rPr>
          <w:rFonts w:ascii="Times New Roman" w:hAnsi="Times New Roman" w:eastAsia="Times New Roman" w:cs="Times New Roman"/>
          <w:iCs/>
          <w:color w:val="00B050"/>
          <w:spacing w:val="-8"/>
          <w:sz w:val="28"/>
          <w:szCs w:val="28"/>
          <w:lang w:eastAsia="ru-RU"/>
        </w:rPr>
        <w:t>Серед  _25____ учителів:</w:t>
      </w:r>
    </w:p>
    <w:p w14:paraId="52CC7292">
      <w:pPr>
        <w:spacing w:after="0" w:line="240" w:lineRule="auto"/>
        <w:ind w:firstLine="680"/>
        <w:jc w:val="both"/>
        <w:textAlignment w:val="baseline"/>
        <w:rPr>
          <w:rFonts w:ascii="Times New Roman" w:hAnsi="Times New Roman" w:eastAsia="Times New Roman" w:cs="Times New Roman"/>
          <w:iCs/>
          <w:color w:val="00B050"/>
          <w:spacing w:val="-8"/>
          <w:sz w:val="28"/>
          <w:szCs w:val="28"/>
          <w:lang w:eastAsia="ru-RU"/>
        </w:rPr>
      </w:pPr>
      <w:r>
        <w:rPr>
          <w:rFonts w:ascii="Times New Roman" w:hAnsi="Times New Roman" w:eastAsia="Times New Roman" w:cs="Times New Roman"/>
          <w:color w:val="00B050"/>
          <w:spacing w:val="-8"/>
          <w:sz w:val="28"/>
          <w:szCs w:val="28"/>
          <w:lang w:eastAsia="ru-RU"/>
        </w:rPr>
        <w:t>_24__   –  мають кваліфікаційну категорію «спеціаліст вищої категорії», що становить _96___%;</w:t>
      </w:r>
    </w:p>
    <w:p w14:paraId="5B6A19BF">
      <w:pPr>
        <w:spacing w:after="0" w:line="240" w:lineRule="auto"/>
        <w:ind w:firstLine="680"/>
        <w:jc w:val="both"/>
        <w:textAlignment w:val="baseline"/>
        <w:rPr>
          <w:rFonts w:ascii="Times New Roman" w:hAnsi="Times New Roman" w:eastAsia="Times New Roman" w:cs="Times New Roman"/>
          <w:color w:val="00B050"/>
          <w:spacing w:val="-8"/>
          <w:sz w:val="28"/>
          <w:szCs w:val="28"/>
          <w:lang w:eastAsia="ru-RU"/>
        </w:rPr>
      </w:pPr>
      <w:r>
        <w:rPr>
          <w:rFonts w:ascii="Times New Roman" w:hAnsi="Times New Roman" w:eastAsia="Times New Roman" w:cs="Times New Roman"/>
          <w:color w:val="00B050"/>
          <w:spacing w:val="-8"/>
          <w:sz w:val="28"/>
          <w:szCs w:val="28"/>
          <w:lang w:eastAsia="ru-RU"/>
        </w:rPr>
        <w:t>_1__ – «спеціаліст першої категорії» - __4__% ;</w:t>
      </w:r>
    </w:p>
    <w:p w14:paraId="7EBE6CA9">
      <w:pPr>
        <w:spacing w:after="0" w:line="240" w:lineRule="auto"/>
        <w:ind w:firstLine="680"/>
        <w:jc w:val="both"/>
        <w:textAlignment w:val="baseline"/>
        <w:rPr>
          <w:rFonts w:ascii="Times New Roman" w:hAnsi="Times New Roman" w:eastAsia="Times New Roman" w:cs="Times New Roman"/>
          <w:color w:val="00B050"/>
          <w:spacing w:val="-8"/>
          <w:sz w:val="28"/>
          <w:szCs w:val="28"/>
          <w:lang w:eastAsia="ru-RU"/>
        </w:rPr>
      </w:pPr>
      <w:r>
        <w:rPr>
          <w:rFonts w:ascii="Times New Roman" w:hAnsi="Times New Roman" w:eastAsia="Times New Roman" w:cs="Times New Roman"/>
          <w:color w:val="00B050"/>
          <w:spacing w:val="-8"/>
          <w:sz w:val="28"/>
          <w:szCs w:val="28"/>
          <w:lang w:eastAsia="ru-RU"/>
        </w:rPr>
        <w:t>_0__  – «спеціаліст другої категорії» - ____ %;</w:t>
      </w:r>
    </w:p>
    <w:p w14:paraId="127263A5">
      <w:pPr>
        <w:spacing w:after="0" w:line="240" w:lineRule="auto"/>
        <w:ind w:firstLine="680"/>
        <w:jc w:val="both"/>
        <w:textAlignment w:val="baseline"/>
        <w:rPr>
          <w:rFonts w:ascii="Times New Roman" w:hAnsi="Times New Roman" w:eastAsia="Times New Roman" w:cs="Times New Roman"/>
          <w:color w:val="00B050"/>
          <w:spacing w:val="-8"/>
          <w:sz w:val="28"/>
          <w:szCs w:val="28"/>
          <w:lang w:eastAsia="ru-RU"/>
        </w:rPr>
      </w:pPr>
      <w:r>
        <w:rPr>
          <w:rFonts w:ascii="Times New Roman" w:hAnsi="Times New Roman" w:eastAsia="Times New Roman" w:cs="Times New Roman"/>
          <w:color w:val="00B050"/>
          <w:spacing w:val="-8"/>
          <w:sz w:val="28"/>
          <w:szCs w:val="28"/>
          <w:lang w:eastAsia="ru-RU"/>
        </w:rPr>
        <w:t>_1__  – «спеціаліст» - _4__%;</w:t>
      </w:r>
    </w:p>
    <w:p w14:paraId="73FE9975">
      <w:pPr>
        <w:spacing w:after="0" w:line="240" w:lineRule="auto"/>
        <w:ind w:firstLine="680"/>
        <w:jc w:val="both"/>
        <w:textAlignment w:val="baseline"/>
        <w:rPr>
          <w:rFonts w:ascii="Times New Roman" w:hAnsi="Times New Roman" w:eastAsia="Times New Roman" w:cs="Times New Roman"/>
          <w:color w:val="00B050"/>
          <w:spacing w:val="-8"/>
          <w:sz w:val="28"/>
          <w:szCs w:val="28"/>
          <w:lang w:eastAsia="ru-RU"/>
        </w:rPr>
      </w:pPr>
      <w:r>
        <w:rPr>
          <w:rFonts w:ascii="Times New Roman" w:hAnsi="Times New Roman" w:eastAsia="Times New Roman" w:cs="Times New Roman"/>
          <w:color w:val="00B050"/>
          <w:spacing w:val="-8"/>
          <w:sz w:val="28"/>
          <w:szCs w:val="28"/>
          <w:lang w:eastAsia="ru-RU"/>
        </w:rPr>
        <w:t>_15_  – вчителі – педагогічне звання «вчитель-методист»;</w:t>
      </w:r>
    </w:p>
    <w:p w14:paraId="43C63312">
      <w:pPr>
        <w:spacing w:after="0" w:line="240" w:lineRule="auto"/>
        <w:ind w:firstLine="680"/>
        <w:jc w:val="both"/>
        <w:textAlignment w:val="baseline"/>
        <w:rPr>
          <w:rFonts w:ascii="Times New Roman" w:hAnsi="Times New Roman" w:eastAsia="Times New Roman" w:cs="Times New Roman"/>
          <w:color w:val="00B050"/>
          <w:spacing w:val="-8"/>
          <w:sz w:val="28"/>
          <w:szCs w:val="28"/>
          <w:lang w:eastAsia="ru-RU"/>
        </w:rPr>
      </w:pPr>
      <w:r>
        <w:rPr>
          <w:rFonts w:ascii="Times New Roman" w:hAnsi="Times New Roman" w:eastAsia="Times New Roman" w:cs="Times New Roman"/>
          <w:color w:val="00B050"/>
          <w:spacing w:val="-8"/>
          <w:sz w:val="28"/>
          <w:szCs w:val="28"/>
          <w:lang w:eastAsia="ru-RU"/>
        </w:rPr>
        <w:t>_1_  – звання «старший учитель»;</w:t>
      </w:r>
    </w:p>
    <w:p w14:paraId="354D2B8F">
      <w:pPr>
        <w:spacing w:after="0" w:line="240" w:lineRule="auto"/>
        <w:ind w:firstLine="680"/>
        <w:jc w:val="both"/>
        <w:textAlignment w:val="baseline"/>
        <w:rPr>
          <w:rFonts w:ascii="Times New Roman" w:hAnsi="Times New Roman" w:eastAsia="Times New Roman" w:cs="Times New Roman"/>
          <w:color w:val="00B050"/>
          <w:spacing w:val="-8"/>
          <w:sz w:val="28"/>
          <w:szCs w:val="28"/>
          <w:lang w:eastAsia="ru-RU"/>
        </w:rPr>
      </w:pPr>
      <w:r>
        <w:rPr>
          <w:rFonts w:ascii="Times New Roman" w:hAnsi="Times New Roman" w:eastAsia="Times New Roman" w:cs="Times New Roman"/>
          <w:color w:val="00B050"/>
          <w:spacing w:val="-8"/>
          <w:sz w:val="28"/>
          <w:szCs w:val="28"/>
          <w:lang w:eastAsia="ru-RU"/>
        </w:rPr>
        <w:t>_1__  – середня спеціальна освіта;</w:t>
      </w:r>
    </w:p>
    <w:p w14:paraId="4FCCC20B">
      <w:pPr>
        <w:spacing w:after="0" w:line="240" w:lineRule="auto"/>
        <w:ind w:firstLine="680"/>
        <w:jc w:val="both"/>
        <w:textAlignment w:val="baseline"/>
        <w:rPr>
          <w:rFonts w:ascii="Times New Roman" w:hAnsi="Times New Roman" w:eastAsia="Times New Roman" w:cs="Times New Roman"/>
          <w:color w:val="00B050"/>
          <w:spacing w:val="-8"/>
          <w:sz w:val="28"/>
          <w:szCs w:val="28"/>
          <w:lang w:eastAsia="ru-RU"/>
        </w:rPr>
      </w:pPr>
      <w:r>
        <w:rPr>
          <w:rFonts w:ascii="Times New Roman" w:hAnsi="Times New Roman" w:eastAsia="Times New Roman" w:cs="Times New Roman"/>
          <w:color w:val="00B050"/>
          <w:spacing w:val="-8"/>
          <w:sz w:val="28"/>
          <w:szCs w:val="28"/>
          <w:lang w:eastAsia="ru-RU"/>
        </w:rPr>
        <w:t>___  – неповна вища освіта.</w:t>
      </w:r>
    </w:p>
    <w:p w14:paraId="67DF79E0">
      <w:pPr>
        <w:spacing w:after="0" w:line="240" w:lineRule="auto"/>
        <w:ind w:firstLine="680"/>
        <w:jc w:val="both"/>
        <w:textAlignment w:val="baseline"/>
        <w:rPr>
          <w:rFonts w:ascii="Times New Roman" w:hAnsi="Times New Roman" w:eastAsia="Times New Roman" w:cs="Times New Roman"/>
          <w:color w:val="00B050"/>
          <w:spacing w:val="-8"/>
          <w:sz w:val="28"/>
          <w:szCs w:val="28"/>
          <w:lang w:eastAsia="ru-RU"/>
        </w:rPr>
      </w:pPr>
      <w:r>
        <w:rPr>
          <w:rFonts w:ascii="Times New Roman" w:hAnsi="Times New Roman" w:eastAsia="Times New Roman" w:cs="Times New Roman"/>
          <w:color w:val="00B050"/>
          <w:spacing w:val="-8"/>
          <w:sz w:val="28"/>
          <w:szCs w:val="28"/>
          <w:lang w:eastAsia="ru-RU"/>
        </w:rPr>
        <w:t xml:space="preserve">У закладі освіти всі педагогічні працівники працюють за фахом. </w:t>
      </w:r>
    </w:p>
    <w:p w14:paraId="75C1889D">
      <w:pPr>
        <w:spacing w:after="0" w:line="240" w:lineRule="auto"/>
        <w:ind w:firstLine="680"/>
        <w:jc w:val="both"/>
        <w:textAlignment w:val="baseline"/>
        <w:rPr>
          <w:rFonts w:ascii="Times New Roman" w:hAnsi="Times New Roman" w:eastAsia="Times New Roman" w:cs="Times New Roman"/>
          <w:b/>
          <w:caps/>
          <w:color w:val="0070C0"/>
          <w:sz w:val="28"/>
          <w:szCs w:val="28"/>
          <w:lang w:eastAsia="ru-RU"/>
        </w:rPr>
      </w:pPr>
    </w:p>
    <w:p w14:paraId="55826CCB">
      <w:pPr>
        <w:spacing w:after="0" w:line="240" w:lineRule="auto"/>
        <w:ind w:firstLine="142"/>
        <w:jc w:val="both"/>
        <w:textAlignment w:val="baseline"/>
        <w:rPr>
          <w:rFonts w:ascii="Times New Roman" w:hAnsi="Times New Roman" w:eastAsia="Times New Roman" w:cs="Times New Roman"/>
          <w:b/>
          <w:caps/>
          <w:color w:val="0070C0"/>
          <w:sz w:val="28"/>
          <w:szCs w:val="28"/>
          <w:lang w:eastAsia="ru-RU"/>
        </w:rPr>
      </w:pPr>
      <w:r>
        <w:rPr>
          <w:rFonts w:ascii="Times New Roman" w:hAnsi="Times New Roman" w:eastAsia="Times New Roman" w:cs="Times New Roman"/>
          <w:b/>
          <w:caps/>
          <w:color w:val="0070C0"/>
          <w:sz w:val="28"/>
          <w:szCs w:val="28"/>
          <w:lang w:eastAsia="ru-RU"/>
        </w:rPr>
        <w:t>Формування інклюзивного, розвивального та мотивуючого до навчання освітнього простору</w:t>
      </w:r>
    </w:p>
    <w:p w14:paraId="2F939A2C">
      <w:pPr>
        <w:spacing w:after="0" w:line="240" w:lineRule="auto"/>
        <w:ind w:firstLine="680"/>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 xml:space="preserve">Протягом 2023/2024 навчального року у закладі освіти, відповідно до заяв батьків та висновку ПМПК,   було організовано інклюзивне навчання для 2 учнів, що забезпечило право кожної дитини на вільний доступ до освіти. Наявні посади асистента вчителя (2 одиниці), інших фахівців (психолог, логопед), які забезпечують навчання дітей з ООП. Педагогічні працівники одним із напрямів підвищення кваліфікації обирають методики роботи з дітьми з ООП. Забезпечується психологічний супровід навчання дітей з ООП. Створено команду психолого-педагогічного супроводу дитини з особливими освітніми потребами ( для кожної дитини окремо). Складено індивідуальні програми розвитку для дітей з ООП. Заклад  частково забезпечено засобами корекції згідно з ІПР дитини. Забезпечується системна комунікація з батьками та співпраця з фахівцями інклюзивно-ресурсного центру. Для батьків проводяться регулярні консультації щодо навчання і розвитку дитини. Батьки беруть участь у засіданнях команди психолого-педагогічного супроводу. </w:t>
      </w:r>
    </w:p>
    <w:p w14:paraId="73A39896">
      <w:pPr>
        <w:spacing w:after="0" w:line="240" w:lineRule="auto"/>
        <w:ind w:firstLine="680"/>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14:paraId="7884D0A5">
      <w:pPr>
        <w:shd w:val="clear" w:color="auto" w:fill="FFFFFF"/>
        <w:tabs>
          <w:tab w:val="left" w:pos="0"/>
        </w:tabs>
        <w:spacing w:after="0" w:line="240" w:lineRule="auto"/>
        <w:ind w:firstLine="709"/>
        <w:jc w:val="both"/>
        <w:rPr>
          <w:rFonts w:ascii="Times New Roman" w:hAnsi="Times New Roman" w:eastAsia="Times New Roman" w:cs="Times New Roman"/>
          <w:b/>
          <w:caps/>
          <w:color w:val="0070C0"/>
          <w:sz w:val="28"/>
          <w:szCs w:val="28"/>
          <w:lang w:eastAsia="uk-UA"/>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aps/>
          <w:color w:val="0070C0"/>
          <w:sz w:val="28"/>
          <w:szCs w:val="28"/>
          <w:lang w:eastAsia="uk-UA"/>
        </w:rPr>
        <w:t>Створення простору інформаційної взаємодії та соціально-культурної комунікації учасників освітнього процесу</w:t>
      </w:r>
    </w:p>
    <w:p w14:paraId="23A8C07F">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Протягом 2023-2024 н. р. значна увага приділялася роботі шкільної бібліотеки, адже освітня діяльність у закладі освіти неможлива без створення інформаційного простору, використання інформаційних ресурсів та комунікацій між учасниками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розвиток здібностей учнів і вчителів щодо опрацювання освітньої інформації. Шкільна бібліотека як безпосередня частина інформаційного простору теж долучилась до виконання вищеназваних завдань. У сучасному інформаційному світі, масовому доступі до електронних ресурсів бібліотеці доводиться «віднаходити» свою роль. Друкована книга все ще відіграє важливу роль у навчанні, але цифрові технології створюють нові можливості. Тому бібліотека вже не може бути просто пунктом видачі підручників.</w:t>
      </w:r>
    </w:p>
    <w:p w14:paraId="745EE9C2">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Шкільна бібліотека поступово трансформується в сучасний інформаційно-методичний центр, який поєднує в собі інформаційну, освітню, розвивальну, культурну та виховну функції.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проєктної роботи, проведення інтегрованих уроків, інформаційно-просвітницьких заходів, неформального спілкування тощо.</w:t>
      </w:r>
    </w:p>
    <w:p w14:paraId="33CA8B11">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У 2023-2024 н. р. шкільна бібліотека працювала за такими напрямами:</w:t>
      </w:r>
    </w:p>
    <w:p w14:paraId="42765B7D">
      <w:pPr>
        <w:numPr>
          <w:ilvl w:val="0"/>
          <w:numId w:val="3"/>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виховання естетичної, етичної, інтелектуальної культури читачів;</w:t>
      </w:r>
    </w:p>
    <w:p w14:paraId="5E41683A">
      <w:pPr>
        <w:numPr>
          <w:ilvl w:val="0"/>
          <w:numId w:val="3"/>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патріотичне виховання;</w:t>
      </w:r>
    </w:p>
    <w:p w14:paraId="78107245">
      <w:pPr>
        <w:numPr>
          <w:ilvl w:val="0"/>
          <w:numId w:val="3"/>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забезпечення навчальною літературою;</w:t>
      </w:r>
    </w:p>
    <w:p w14:paraId="06EA028A">
      <w:pPr>
        <w:numPr>
          <w:ilvl w:val="0"/>
          <w:numId w:val="3"/>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виховання культури читання;</w:t>
      </w:r>
    </w:p>
    <w:p w14:paraId="5C4B0237">
      <w:pPr>
        <w:numPr>
          <w:ilvl w:val="0"/>
          <w:numId w:val="3"/>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пошук нових шляхів комплектування бібліотеки.</w:t>
      </w:r>
    </w:p>
    <w:p w14:paraId="7D44E885">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Протягом навчального року було проведено ряд заходів, спрямованих на підвищення інформаційної культури читачів. А саме: проводилися екскурсії до шкільної бібліотеки для учнів початкової школи, організовувалися книжково-ілюстративні виставки до знаменних і пам’ятних дат, бібліотечні уроки, різноманітні бесіди.</w:t>
      </w:r>
    </w:p>
    <w:p w14:paraId="5FF2D300">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Були проведені наступні виставки:</w:t>
      </w:r>
    </w:p>
    <w:p w14:paraId="75ABEE40">
      <w:pPr>
        <w:numPr>
          <w:ilvl w:val="0"/>
          <w:numId w:val="4"/>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До Дня пам’яті жертв Голодомору і політичних репресій в Україні;</w:t>
      </w:r>
    </w:p>
    <w:p w14:paraId="610FF11A">
      <w:pPr>
        <w:numPr>
          <w:ilvl w:val="0"/>
          <w:numId w:val="4"/>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До дня писемності та мови;</w:t>
      </w:r>
    </w:p>
    <w:p w14:paraId="4B35EA51">
      <w:pPr>
        <w:numPr>
          <w:ilvl w:val="0"/>
          <w:numId w:val="4"/>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«Для нас перемога окрилене слово»;</w:t>
      </w:r>
    </w:p>
    <w:p w14:paraId="37F629A9">
      <w:pPr>
        <w:numPr>
          <w:ilvl w:val="0"/>
          <w:numId w:val="4"/>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«Не дамо СНІДу шанс»;</w:t>
      </w:r>
    </w:p>
    <w:p w14:paraId="3131E885">
      <w:pPr>
        <w:numPr>
          <w:ilvl w:val="0"/>
          <w:numId w:val="4"/>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«Ми чуємо тебе Кобзарю крізь століття»;</w:t>
      </w:r>
    </w:p>
    <w:p w14:paraId="1A023FAF">
      <w:pPr>
        <w:numPr>
          <w:ilvl w:val="0"/>
          <w:numId w:val="4"/>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До 210-річчя від народження Т. Шевченка;</w:t>
      </w:r>
    </w:p>
    <w:p w14:paraId="4C378B7A">
      <w:pPr>
        <w:numPr>
          <w:ilvl w:val="0"/>
          <w:numId w:val="4"/>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 xml:space="preserve">До дня народження Л. Українки, Г. Сковороди та інші.   </w:t>
      </w:r>
    </w:p>
    <w:p w14:paraId="2CE64F14">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 xml:space="preserve">До Всеукраїнського дня бібліотек проводились екскурсії до бібліотеки для наших нових читачів – першокласників. Також в рамках цього свята проходила акція «Подаруй бібліотеці книгу», в рамках якої наша бібліотека поповнилась цікавими новинками для молодших школярів.                                       </w:t>
      </w:r>
    </w:p>
    <w:p w14:paraId="7EF5226E">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 xml:space="preserve">До дня захисника України в нашій бібліотеці проходили  майстер-класи зі створення патріотичних  оберегів, прикрас </w:t>
      </w:r>
      <w:r>
        <w:rPr>
          <w:rFonts w:ascii="Times New Roman" w:hAnsi="Times New Roman" w:eastAsia="Times New Roman" w:cs="Times New Roman"/>
          <w:bCs/>
          <w:color w:val="F79646"/>
          <w:sz w:val="28"/>
          <w:szCs w:val="28"/>
          <w:lang w:eastAsia="uk-UA"/>
        </w:rPr>
        <w:t>«</w:t>
      </w:r>
      <w:r>
        <w:rPr>
          <w:rFonts w:ascii="Times New Roman" w:hAnsi="Times New Roman" w:eastAsia="Times New Roman" w:cs="Times New Roman"/>
          <w:bCs/>
          <w:i/>
          <w:color w:val="F79646"/>
          <w:sz w:val="28"/>
          <w:szCs w:val="28"/>
          <w:lang w:eastAsia="uk-UA"/>
        </w:rPr>
        <w:t>Подарунок для героя</w:t>
      </w:r>
      <w:r>
        <w:rPr>
          <w:rFonts w:ascii="Times New Roman" w:hAnsi="Times New Roman" w:eastAsia="Times New Roman" w:cs="Times New Roman"/>
          <w:bCs/>
          <w:color w:val="F79646"/>
          <w:sz w:val="28"/>
          <w:szCs w:val="28"/>
          <w:lang w:eastAsia="uk-UA"/>
        </w:rPr>
        <w:t>»</w:t>
      </w:r>
      <w:r>
        <w:rPr>
          <w:rFonts w:ascii="Times New Roman" w:hAnsi="Times New Roman" w:eastAsia="Times New Roman" w:cs="Times New Roman"/>
          <w:color w:val="F79646"/>
          <w:sz w:val="28"/>
          <w:szCs w:val="28"/>
          <w:lang w:eastAsia="uk-UA"/>
        </w:rPr>
        <w:t>.</w:t>
      </w:r>
    </w:p>
    <w:p w14:paraId="6176A5A6">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Для учнів 5-6 класів було проведено бесіду на тему «Самостійний вибір книги у бібліотеці». Учні згадали про структурні елементи книги та їх призначення, познайомилися з фондом бібліотеки, навчилися правильно користуватися довідниками, словниками, енциклопедіями.</w:t>
      </w:r>
    </w:p>
    <w:p w14:paraId="0526EADC">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 xml:space="preserve">До 210-річчя від дня народження Тараса Шевченка для учнів 7-го класу було проведено бібліотечний урок «Тарас Шевченко поза часом і простором». </w:t>
      </w:r>
    </w:p>
    <w:p w14:paraId="77186657">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27 лютого з нагоди відзначення  дня народження Лесі Українки, видатної української поетеси, громадської діячки, величного класика української літератури в бібліотеці заклад освіти було проведено бібліотечний урок «Життєві дороги Лесі Українки». Захід відвідали учні 4-х класів разом із класними керівниками.</w:t>
      </w:r>
    </w:p>
    <w:p w14:paraId="535E161C">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До 38 річниці з дня Чорнобильської трагедії, 26 квітня було проведено зустрічі з учнями 7, 9, 11 класів «</w:t>
      </w:r>
      <w:r>
        <w:rPr>
          <w:rFonts w:ascii="Times New Roman" w:hAnsi="Times New Roman" w:eastAsia="Times New Roman" w:cs="Times New Roman"/>
          <w:bCs/>
          <w:color w:val="F79646"/>
          <w:sz w:val="28"/>
          <w:szCs w:val="28"/>
          <w:lang w:eastAsia="uk-UA"/>
        </w:rPr>
        <w:t>Чорнобильська катастрофа. Пам’ятаємо</w:t>
      </w:r>
      <w:r>
        <w:rPr>
          <w:rFonts w:ascii="Times New Roman" w:hAnsi="Times New Roman" w:eastAsia="Times New Roman" w:cs="Times New Roman"/>
          <w:color w:val="F79646"/>
          <w:sz w:val="28"/>
          <w:szCs w:val="28"/>
          <w:lang w:eastAsia="uk-UA"/>
        </w:rPr>
        <w:t>».</w:t>
      </w:r>
    </w:p>
    <w:p w14:paraId="167BE7F7">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Протягом року проводилося групове та індивідуальне інформування користувачів за різними темами. На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w:t>
      </w:r>
    </w:p>
    <w:p w14:paraId="0E7E92EE">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2024-2025 н. р. також було списано усю російськомовну літературу у кількості 4693 примірники.</w:t>
      </w:r>
    </w:p>
    <w:p w14:paraId="1E8694F1">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У бібліотеці ведеться відповідна облікова документація фонду шкільних підручників та художньої літератури.</w:t>
      </w:r>
    </w:p>
    <w:p w14:paraId="09718036">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Станом на 01.06.24 року фонд бібліотеки становить:</w:t>
      </w:r>
    </w:p>
    <w:p w14:paraId="612828F1">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Підручників всього – 9865 шт.</w:t>
      </w:r>
    </w:p>
    <w:p w14:paraId="48647CE4">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Методичної літератури – 598 шт.</w:t>
      </w:r>
    </w:p>
    <w:p w14:paraId="0B0E58AA">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 xml:space="preserve">Художньої літератури – 5029 шт. </w:t>
      </w:r>
    </w:p>
    <w:p w14:paraId="75C4CE4C">
      <w:pPr>
        <w:shd w:val="clear" w:color="auto" w:fill="FFFFFF"/>
        <w:tabs>
          <w:tab w:val="left" w:pos="0"/>
        </w:tabs>
        <w:spacing w:after="0" w:line="240" w:lineRule="auto"/>
        <w:ind w:firstLine="709"/>
        <w:jc w:val="both"/>
        <w:rPr>
          <w:rFonts w:ascii="Times New Roman" w:hAnsi="Times New Roman" w:eastAsia="Times New Roman" w:cs="Times New Roman"/>
          <w:color w:val="F79646"/>
          <w:sz w:val="28"/>
          <w:szCs w:val="28"/>
          <w:lang w:eastAsia="uk-UA"/>
        </w:rPr>
      </w:pPr>
      <w:r>
        <w:rPr>
          <w:rFonts w:ascii="Times New Roman" w:hAnsi="Times New Roman" w:eastAsia="Times New Roman" w:cs="Times New Roman"/>
          <w:color w:val="F79646"/>
          <w:sz w:val="28"/>
          <w:szCs w:val="28"/>
          <w:lang w:eastAsia="uk-UA"/>
        </w:rPr>
        <w:t xml:space="preserve">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 проведення бесід з правил користування бібліотекою та відповідальності за збереження літератури. </w:t>
      </w:r>
    </w:p>
    <w:p w14:paraId="6CCC1DAA">
      <w:pPr>
        <w:shd w:val="clear" w:color="auto" w:fill="FFFFFF"/>
        <w:spacing w:after="0" w:line="240" w:lineRule="auto"/>
        <w:ind w:firstLine="539"/>
        <w:jc w:val="both"/>
        <w:rPr>
          <w:rFonts w:ascii="Times New Roman" w:hAnsi="Times New Roman" w:eastAsia="Times New Roman" w:cs="Times New Roman"/>
          <w:b/>
          <w:color w:val="0070C0"/>
          <w:sz w:val="28"/>
          <w:szCs w:val="28"/>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aps/>
          <w:color w:val="0070C0"/>
          <w:sz w:val="28"/>
          <w:szCs w:val="28"/>
        </w:rPr>
        <w:t>Створення освітнього середовища, вільного від будь-яких форм насильства та дискримінації</w:t>
      </w:r>
    </w:p>
    <w:p w14:paraId="433321F5">
      <w:pPr>
        <w:spacing w:after="0" w:line="254" w:lineRule="auto"/>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В закладі освіти реалізується антибулінгова політика, спрямована на запобігання, протидію та реагування проявам булінгу (цькування), дискримінації. У листопаді-грудні проведено акцію «16 днів проти насильства», у січні, березні учні 6-8 класів відвідали тренінгові заняття з психологом  «Школа без булінгу». На сайті закладу освіти розміщено</w:t>
      </w:r>
    </w:p>
    <w:p w14:paraId="6FB3830C">
      <w:pPr>
        <w:spacing w:after="0" w:line="254" w:lineRule="auto"/>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 xml:space="preserve">корисні матеріали щодо теми антибулінгу. У серпні 2023 року на педагогічній раді затверджено «Положення про порядок розгляду випадків булінгу (цькування) у закладі освіти (протокол №1 від 30.08.2023 року), </w:t>
      </w:r>
      <w:bookmarkStart w:id="0" w:name="_Hlk144244460"/>
      <w:r>
        <w:rPr>
          <w:rFonts w:ascii="Times New Roman" w:hAnsi="Times New Roman" w:eastAsia="Times New Roman" w:cs="Times New Roman"/>
          <w:color w:val="7030A0"/>
          <w:sz w:val="28"/>
          <w:szCs w:val="28"/>
          <w:lang w:eastAsia="uk-UA"/>
        </w:rPr>
        <w:t>яке встановлює норми та правила етичної поведінки, професійного спілкування у відносинах між учасниками освітнього процесу та розглянуто питання «</w:t>
      </w:r>
      <w:r>
        <w:rPr>
          <w:rFonts w:ascii="Times New Roman" w:hAnsi="Times New Roman" w:eastAsia="等?" w:cs="Times New Roman"/>
          <w:bCs/>
          <w:color w:val="7030A0"/>
          <w:sz w:val="28"/>
          <w:szCs w:val="28"/>
          <w:lang w:eastAsia="uk-UA"/>
        </w:rPr>
        <w:t>Про запобігання та протидію булінгу у закладі освіти»</w:t>
      </w:r>
      <w:bookmarkEnd w:id="0"/>
      <w:r>
        <w:rPr>
          <w:rFonts w:ascii="Times New Roman" w:hAnsi="Times New Roman" w:eastAsia="Times New Roman" w:cs="Times New Roman"/>
          <w:color w:val="7030A0"/>
          <w:sz w:val="28"/>
          <w:szCs w:val="28"/>
          <w:lang w:eastAsia="uk-UA"/>
        </w:rPr>
        <w:t xml:space="preserve">. </w:t>
      </w:r>
    </w:p>
    <w:p w14:paraId="0BE7A416">
      <w:pPr>
        <w:shd w:val="clear" w:color="auto" w:fill="FFFFFF"/>
        <w:spacing w:after="0" w:line="240" w:lineRule="auto"/>
        <w:ind w:firstLine="539"/>
        <w:jc w:val="both"/>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 xml:space="preserve">Систематично, шляхом опитування учнів і педагогічних працівників, вивчається думка про безпеку і психологічну комфортність освітнього середовища. Здійснюється інформування педагогічних працівників щодо ознак булінгу, іншого насильства та запобігання йому. Відбувається систематична співпраця з представниками правоохоронних органів, іншими фахівцями з питань запобігання та протидії булінгу. Керівництво, педагогічні працівники протидіють булінгу, іншому насильству, дотримуються порядку реагування на їх прояви. Здійснюється аналіз причин відсутності учнів на заняттях та вживаються відповідні заходи. Психологічна служба у своїй діяльності тісно співпрацює з керівництвом та класними керівниками. Систематично надаються консультації учасникам освітнього процесу з проблем адаптації, булінгу, мобінгу, особистісного розвитку та інших проблем. Вивчається рівень отримання психолого-соціальної підтримки учнів, які цього потребують. Керівництво вчасно повідомляє органи та служби у справах дітей, правоохоронні органи про виявлені факти булінгу або іншого насильства. До політики запобігання булінгу і мобінгу активно залучаються представники учнівського самоврядування. З даної проблематики проводяться семінари, інші заходи. Забезпечується рівний доступ до навчання усім дітям незалежно від особливостей фізичного розвитку, етнічної та релігійної приналежності. В закладі культивується повага до прав людини та здійснюється протидія до будь-яких форм дискримінації за різними ознаками. Ця політика забезпечується через проведення бесід з учнями, проведення тематичних післяурочних заходів, наскрізного процесу виховання. Заклад допомагає батькам виявляти ознаки того, що їхня дитина стала жертвою/ініціатором чи свідком булінгу (цькування). Для батьків проводяться інформаційно-просвітницькі заходи. </w:t>
      </w:r>
    </w:p>
    <w:p w14:paraId="7D8B2B1F">
      <w:pPr>
        <w:shd w:val="clear" w:color="auto" w:fill="FFFFFF"/>
        <w:tabs>
          <w:tab w:val="left" w:pos="0"/>
        </w:tabs>
        <w:spacing w:after="0" w:line="240" w:lineRule="auto"/>
        <w:ind w:firstLine="709"/>
        <w:jc w:val="both"/>
        <w:rPr>
          <w:rFonts w:ascii="Times New Roman" w:hAnsi="Times New Roman" w:eastAsia="Times New Roman" w:cs="Times New Roman"/>
          <w:b/>
          <w:color w:val="002060"/>
          <w:sz w:val="28"/>
          <w:szCs w:val="28"/>
          <w:lang w:eastAsia="ru-RU"/>
        </w:rPr>
      </w:pPr>
    </w:p>
    <w:p w14:paraId="66871B3E">
      <w:pPr>
        <w:shd w:val="clear" w:color="auto" w:fill="FFFFFF"/>
        <w:tabs>
          <w:tab w:val="left" w:pos="0"/>
        </w:tabs>
        <w:spacing w:after="0" w:line="240" w:lineRule="auto"/>
        <w:ind w:firstLine="709"/>
        <w:jc w:val="both"/>
        <w:rPr>
          <w:rFonts w:ascii="Times New Roman" w:hAnsi="Times New Roman" w:eastAsia="Times New Roman" w:cs="Times New Roman"/>
          <w:b/>
          <w:caps/>
          <w:color w:val="0070C0"/>
          <w:sz w:val="28"/>
          <w:szCs w:val="28"/>
          <w:lang w:eastAsia="uk-UA"/>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aps/>
          <w:color w:val="0070C0"/>
          <w:sz w:val="28"/>
          <w:szCs w:val="28"/>
          <w:lang w:eastAsia="uk-UA"/>
        </w:rPr>
        <w:t>збереження та зміцнення здоров’я учня та вчителя</w:t>
      </w:r>
    </w:p>
    <w:p w14:paraId="130DED86">
      <w:pPr>
        <w:shd w:val="clear" w:color="auto" w:fill="FFFFFF"/>
        <w:tabs>
          <w:tab w:val="left" w:pos="0"/>
        </w:tabs>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Однією з умов безпечного освітнього середовища є знання та дотримання учнями й працівниками закладу вимог охорони праці, безпеки життєдіяльності, пожежної безпеки. </w:t>
      </w:r>
    </w:p>
    <w:p w14:paraId="603617C3">
      <w:pPr>
        <w:shd w:val="clear" w:color="auto" w:fill="FFFFFF"/>
        <w:tabs>
          <w:tab w:val="left" w:pos="0"/>
        </w:tabs>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Робота навчального закладу із запобігання дитячому травматизму упродовж 2023/2024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14:paraId="044F51FC">
      <w:pPr>
        <w:shd w:val="clear" w:color="auto" w:fill="FFFFFF"/>
        <w:tabs>
          <w:tab w:val="left" w:pos="0"/>
        </w:tabs>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4F81BD"/>
          <w:sz w:val="28"/>
          <w:szCs w:val="28"/>
          <w:lang w:eastAsia="uk-UA"/>
        </w:rPr>
        <w:t xml:space="preserve">У 2023/2024 навчальному році питання збереження життя і здоров’я учнів та запобігання випадкам дитячого травматизму розглядалося на </w:t>
      </w:r>
      <w:r>
        <w:rPr>
          <w:rFonts w:ascii="Times New Roman" w:hAnsi="Times New Roman" w:eastAsia="Times New Roman" w:cs="Times New Roman"/>
          <w:color w:val="0070C0"/>
          <w:sz w:val="28"/>
          <w:szCs w:val="28"/>
          <w:lang w:eastAsia="uk-UA"/>
        </w:rPr>
        <w:t>засіданнях педагогічної ради, інструктивно-методичних нарадах при директорові, засіданнях шкільної методичної спільноти класних керівників тощо.</w:t>
      </w:r>
    </w:p>
    <w:p w14:paraId="2914BA30">
      <w:pPr>
        <w:shd w:val="clear" w:color="auto" w:fill="FFFFFF"/>
        <w:tabs>
          <w:tab w:val="left" w:pos="0"/>
        </w:tabs>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«Здоровся, безпека та добробут»,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2023/2024 навчальному році знаходився під щоденним контролем адміністрації закладу освіти.</w:t>
      </w:r>
    </w:p>
    <w:p w14:paraId="45958116">
      <w:pPr>
        <w:shd w:val="clear" w:color="auto" w:fill="FFFFFF"/>
        <w:tabs>
          <w:tab w:val="left" w:pos="0"/>
        </w:tabs>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14:paraId="7FA3A46E">
      <w:pPr>
        <w:shd w:val="clear" w:color="auto" w:fill="FFFFFF"/>
        <w:tabs>
          <w:tab w:val="left" w:pos="0"/>
        </w:tabs>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14:paraId="2A4B9617">
      <w:pPr>
        <w:shd w:val="clear" w:color="auto" w:fill="FFFFFF"/>
        <w:tabs>
          <w:tab w:val="left" w:pos="0"/>
        </w:tabs>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Аналізуючи наслідки травматизму серед учнів за 2023/2024 навчальний рік, ми  можемо стверджувати, що  випадки травм знизилися. З вересня 2023 по червень 2024 року було зафіксовано 1 випадок травм під час освітнього процесу  побутового характеру.  </w:t>
      </w:r>
    </w:p>
    <w:p w14:paraId="4312335E">
      <w:pPr>
        <w:shd w:val="clear" w:color="auto" w:fill="FFFFFF"/>
        <w:tabs>
          <w:tab w:val="left" w:pos="0"/>
        </w:tabs>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У 2024/20</w:t>
      </w:r>
      <w:r>
        <w:rPr>
          <w:rFonts w:ascii="Times New Roman" w:hAnsi="Times New Roman" w:eastAsia="Times New Roman" w:cs="Times New Roman"/>
          <w:color w:val="0070C0"/>
          <w:sz w:val="28"/>
          <w:szCs w:val="28"/>
          <w:lang w:val="ru-RU" w:eastAsia="uk-UA"/>
        </w:rPr>
        <w:t>25</w:t>
      </w:r>
      <w:r>
        <w:rPr>
          <w:rFonts w:ascii="Times New Roman" w:hAnsi="Times New Roman" w:eastAsia="Times New Roman" w:cs="Times New Roman"/>
          <w:color w:val="0070C0"/>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14:paraId="33DE0637">
      <w:pPr>
        <w:spacing w:after="0" w:line="240" w:lineRule="auto"/>
        <w:ind w:firstLine="708"/>
        <w:jc w:val="both"/>
        <w:rPr>
          <w:rFonts w:ascii="Times New Roman" w:hAnsi="Times New Roman" w:eastAsia="Calibri" w:cs="Times New Roman"/>
          <w:color w:val="0070C0"/>
          <w:sz w:val="28"/>
          <w:szCs w:val="28"/>
          <w:lang w:eastAsia="uk-UA"/>
        </w:rPr>
      </w:pPr>
      <w:r>
        <w:rPr>
          <w:rFonts w:ascii="Times New Roman" w:hAnsi="Times New Roman" w:eastAsia="Calibri" w:cs="Times New Roman"/>
          <w:color w:val="0070C0"/>
          <w:sz w:val="28"/>
          <w:szCs w:val="28"/>
          <w:lang w:eastAsia="uk-UA"/>
        </w:rPr>
        <w:t>Протягом 2023/2024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освітнього процесу та в позаурочний час. У роботі з дітьми педагогічні працівники дотримувалися вимог законів України «Про освіту», «Про повну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закладу освіти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14:paraId="37D50FA0">
      <w:pPr>
        <w:spacing w:after="0" w:line="240" w:lineRule="auto"/>
        <w:ind w:firstLine="708"/>
        <w:jc w:val="both"/>
        <w:rPr>
          <w:rFonts w:ascii="Times New Roman" w:hAnsi="Times New Roman" w:eastAsia="Calibri" w:cs="Times New Roman"/>
          <w:color w:val="0070C0"/>
          <w:sz w:val="28"/>
          <w:szCs w:val="28"/>
          <w:lang w:eastAsia="uk-UA"/>
        </w:rPr>
      </w:pPr>
      <w:r>
        <w:rPr>
          <w:rFonts w:ascii="Times New Roman" w:hAnsi="Times New Roman" w:eastAsia="Calibri" w:cs="Times New Roman"/>
          <w:color w:val="0070C0"/>
          <w:sz w:val="28"/>
          <w:szCs w:val="28"/>
          <w:lang w:eastAsia="uk-UA"/>
        </w:rPr>
        <w:t>Питання безпеки життєдіяльності учнів під час освітнього процесу та в побуті обговорювалися під час засідань педагогічних рад, на нарадах при директорі, на класних батьківських зборах.</w:t>
      </w:r>
    </w:p>
    <w:p w14:paraId="62E0023C">
      <w:pPr>
        <w:shd w:val="clear" w:color="auto" w:fill="FFFFFF"/>
        <w:tabs>
          <w:tab w:val="left" w:pos="0"/>
        </w:tabs>
        <w:spacing w:after="0" w:line="240" w:lineRule="auto"/>
        <w:ind w:firstLine="709"/>
        <w:jc w:val="both"/>
        <w:rPr>
          <w:rFonts w:ascii="Times New Roman" w:hAnsi="Times New Roman" w:eastAsia="Times New Roman" w:cs="Times New Roman"/>
          <w:b/>
          <w:caps/>
          <w:color w:val="0070C0"/>
          <w:sz w:val="28"/>
          <w:szCs w:val="28"/>
          <w:lang w:eastAsia="uk-UA"/>
        </w:rPr>
      </w:pPr>
    </w:p>
    <w:p w14:paraId="789D88C8">
      <w:pPr>
        <w:spacing w:after="0" w:line="240" w:lineRule="auto"/>
        <w:ind w:firstLine="708"/>
        <w:jc w:val="both"/>
        <w:rPr>
          <w:rFonts w:ascii="Times New Roman" w:hAnsi="Times New Roman"/>
          <w:color w:val="7030A0"/>
          <w:sz w:val="28"/>
          <w:szCs w:val="28"/>
        </w:rPr>
      </w:pPr>
      <w:r>
        <w:rPr>
          <w:rFonts w:ascii="Times New Roman" w:hAnsi="Times New Roman"/>
          <w:color w:val="7030A0"/>
          <w:sz w:val="28"/>
          <w:szCs w:val="28"/>
        </w:rPr>
        <w:t>Проведена соціальна паспортизація класів закладу освіти. Складені і опрацьовані списки дітей-сиріт, дітей з інвалідністю, дітей, які знаходяться під опікою та позбавлені батьківського піклування, дітей з багатодітних сімей, із малозабезпечених сімей, із неповних сімей, дітей ВПО, учасників бойових дій. Складені списки дітей, яким надається безкоштовне харчування за кошти громади: учні 1-4-х класів, діти-сироти, під опікою, діти з інвалідністю, діти з багатодітних сімей, діти з малозабезпечених сімей (за наявності відповідних довідок), діти учасників бойових дій.</w:t>
      </w:r>
    </w:p>
    <w:p w14:paraId="3BDDC1CD">
      <w:pPr>
        <w:spacing w:after="0" w:line="240" w:lineRule="auto"/>
        <w:ind w:firstLine="708"/>
        <w:jc w:val="both"/>
        <w:rPr>
          <w:rFonts w:ascii="Times New Roman" w:hAnsi="Times New Roman"/>
          <w:color w:val="7030A0"/>
          <w:sz w:val="28"/>
          <w:szCs w:val="28"/>
        </w:rPr>
      </w:pPr>
      <w:r>
        <w:rPr>
          <w:rFonts w:ascii="Times New Roman" w:hAnsi="Times New Roman"/>
          <w:color w:val="7030A0"/>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представниками ВУЗів для орієнтування у виборі професії за сучасних умов.</w:t>
      </w:r>
    </w:p>
    <w:p w14:paraId="5790BAD0">
      <w:pPr>
        <w:spacing w:after="0" w:line="240" w:lineRule="auto"/>
        <w:ind w:firstLine="708"/>
        <w:jc w:val="both"/>
        <w:rPr>
          <w:rFonts w:ascii="Times New Roman" w:hAnsi="Times New Roman"/>
          <w:color w:val="7030A0"/>
          <w:sz w:val="28"/>
          <w:szCs w:val="28"/>
          <w:shd w:val="clear" w:color="auto" w:fill="FFFFFF"/>
        </w:rPr>
      </w:pPr>
      <w:r>
        <w:rPr>
          <w:rFonts w:ascii="Times New Roman" w:hAnsi="Times New Roman"/>
          <w:color w:val="7030A0"/>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14:paraId="1180F22A">
      <w:pPr>
        <w:spacing w:after="0" w:line="240" w:lineRule="auto"/>
        <w:ind w:firstLine="708"/>
        <w:jc w:val="both"/>
        <w:rPr>
          <w:rFonts w:ascii="Times New Roman" w:hAnsi="Times New Roman"/>
          <w:color w:val="0070C0"/>
          <w:sz w:val="28"/>
          <w:szCs w:val="28"/>
        </w:rPr>
      </w:pPr>
      <w:r>
        <w:rPr>
          <w:rFonts w:ascii="Times New Roman" w:hAnsi="Times New Roman"/>
          <w:color w:val="0070C0"/>
          <w:sz w:val="28"/>
          <w:szCs w:val="28"/>
        </w:rPr>
        <w:t>З метою запобігання травматизму та підтримання порядку на перервах протягом навчального року організовується чергування по закладу освіти педагогічних працівників та адміністрації. Але цей напрямок роботи ще потребує корекції і сумісних зусиль щодо покращення, а саме:</w:t>
      </w:r>
    </w:p>
    <w:p w14:paraId="6684977C">
      <w:pPr>
        <w:numPr>
          <w:ilvl w:val="0"/>
          <w:numId w:val="5"/>
        </w:numPr>
        <w:suppressAutoHyphens/>
        <w:spacing w:before="100" w:after="0" w:line="240" w:lineRule="auto"/>
        <w:ind w:left="0" w:firstLine="709"/>
        <w:contextualSpacing/>
        <w:jc w:val="both"/>
        <w:rPr>
          <w:rFonts w:ascii="Times New Roman" w:hAnsi="Times New Roman"/>
          <w:color w:val="0070C0"/>
          <w:sz w:val="28"/>
          <w:szCs w:val="28"/>
        </w:rPr>
      </w:pPr>
      <w:r>
        <w:rPr>
          <w:rFonts w:ascii="Times New Roman" w:hAnsi="Times New Roman"/>
          <w:color w:val="0070C0"/>
          <w:sz w:val="28"/>
          <w:szCs w:val="28"/>
        </w:rPr>
        <w:t>класним керівникам потрібно постійно контролювати своїх учнів , не перекладати свою відповідальність на інших вчителів;</w:t>
      </w:r>
    </w:p>
    <w:p w14:paraId="5F2943BF">
      <w:pPr>
        <w:numPr>
          <w:ilvl w:val="0"/>
          <w:numId w:val="5"/>
        </w:numPr>
        <w:suppressAutoHyphens/>
        <w:spacing w:before="100" w:after="0" w:line="240" w:lineRule="auto"/>
        <w:ind w:left="0" w:firstLine="709"/>
        <w:contextualSpacing/>
        <w:jc w:val="both"/>
        <w:rPr>
          <w:rFonts w:ascii="Times New Roman" w:hAnsi="Times New Roman"/>
          <w:color w:val="0070C0"/>
          <w:sz w:val="28"/>
          <w:szCs w:val="28"/>
        </w:rPr>
      </w:pPr>
      <w:r>
        <w:rPr>
          <w:rFonts w:ascii="Times New Roman" w:hAnsi="Times New Roman"/>
          <w:color w:val="0070C0"/>
          <w:sz w:val="28"/>
          <w:szCs w:val="28"/>
        </w:rPr>
        <w:t>класним керівникам  1-4 класів та вчителям-предметникам відповідально ставитись до обов’язків «Чергового вчителя» згідно «Графіку чергування вчителів по школі»;</w:t>
      </w:r>
    </w:p>
    <w:p w14:paraId="059A7954">
      <w:pPr>
        <w:numPr>
          <w:ilvl w:val="0"/>
          <w:numId w:val="5"/>
        </w:numPr>
        <w:suppressAutoHyphens/>
        <w:spacing w:before="100" w:after="0" w:line="240" w:lineRule="auto"/>
        <w:ind w:left="0" w:firstLine="709"/>
        <w:contextualSpacing/>
        <w:jc w:val="both"/>
        <w:rPr>
          <w:rFonts w:ascii="Times New Roman" w:hAnsi="Times New Roman"/>
          <w:color w:val="0070C0"/>
          <w:sz w:val="28"/>
          <w:szCs w:val="28"/>
        </w:rPr>
      </w:pPr>
      <w:r>
        <w:rPr>
          <w:rFonts w:ascii="Times New Roman" w:hAnsi="Times New Roman"/>
          <w:color w:val="0070C0"/>
          <w:sz w:val="28"/>
          <w:szCs w:val="28"/>
        </w:rPr>
        <w:t>класним керівникам привчати учнів до культурної поведінки у школі, виховувати повагу до чергового  вчителя.</w:t>
      </w:r>
    </w:p>
    <w:p w14:paraId="22E8C406">
      <w:pPr>
        <w:shd w:val="clear" w:color="auto" w:fill="FFFFFF"/>
        <w:tabs>
          <w:tab w:val="left" w:pos="0"/>
        </w:tabs>
        <w:spacing w:after="0" w:line="240" w:lineRule="auto"/>
        <w:ind w:firstLine="709"/>
        <w:jc w:val="both"/>
        <w:rPr>
          <w:rFonts w:ascii="Times New Roman" w:hAnsi="Times New Roman" w:eastAsia="Times New Roman"/>
          <w:color w:val="0070C0"/>
          <w:sz w:val="28"/>
          <w:szCs w:val="28"/>
        </w:rPr>
      </w:pPr>
      <w:r>
        <w:rPr>
          <w:rFonts w:ascii="Times New Roman" w:hAnsi="Times New Roman" w:eastAsia="Times New Roman"/>
          <w:color w:val="0070C0"/>
          <w:sz w:val="28"/>
          <w:szCs w:val="28"/>
        </w:rPr>
        <w:t>Головні завдання підготовки у сфері цивільного захисту школи у 2023/2024 навчальному році в основному виконані. У навчальному закладі були затверджені плани основних заходів підготовки цивільного захисту на 2024/2025 н.  р.,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у 10-11-х класах.</w:t>
      </w:r>
    </w:p>
    <w:p w14:paraId="5E3CAE77">
      <w:pPr>
        <w:shd w:val="clear" w:color="auto" w:fill="FFFFFF"/>
        <w:tabs>
          <w:tab w:val="left" w:pos="0"/>
        </w:tabs>
        <w:spacing w:after="0" w:line="240" w:lineRule="auto"/>
        <w:ind w:firstLine="709"/>
        <w:jc w:val="both"/>
        <w:rPr>
          <w:rFonts w:ascii="Times New Roman" w:hAnsi="Times New Roman" w:eastAsia="Times New Roman"/>
          <w:color w:val="0070C0"/>
          <w:sz w:val="28"/>
          <w:szCs w:val="28"/>
        </w:rPr>
      </w:pPr>
      <w:r>
        <w:rPr>
          <w:rFonts w:ascii="Times New Roman" w:hAnsi="Times New Roman" w:eastAsia="Times New Roman"/>
          <w:color w:val="0070C0"/>
          <w:sz w:val="28"/>
          <w:szCs w:val="28"/>
        </w:rPr>
        <w:t>Перевірка і закріплення учнями та педагогічним колективом навчального закладу теоретичних знань з ЦЗ, практичних навичок під час дій під час пожежі здійснювалася під час проведення у закладі Дня цивільного захисту.</w:t>
      </w:r>
    </w:p>
    <w:p w14:paraId="123C63F4">
      <w:pPr>
        <w:shd w:val="clear" w:color="auto" w:fill="FFFFFF"/>
        <w:tabs>
          <w:tab w:val="left" w:pos="0"/>
        </w:tabs>
        <w:spacing w:after="0" w:line="240" w:lineRule="auto"/>
        <w:ind w:firstLine="709"/>
        <w:jc w:val="both"/>
        <w:rPr>
          <w:rFonts w:ascii="Times New Roman" w:hAnsi="Times New Roman"/>
          <w:color w:val="5B9BD5" w:themeColor="accent1"/>
          <w:sz w:val="28"/>
          <w14:textFill>
            <w14:solidFill>
              <w14:schemeClr w14:val="accent1"/>
            </w14:solidFill>
          </w14:textFill>
        </w:rPr>
      </w:pPr>
      <w:r>
        <w:rPr>
          <w:rFonts w:ascii="Times New Roman" w:hAnsi="Times New Roman" w:eastAsia="Times New Roman"/>
          <w:color w:val="0070C0"/>
          <w:sz w:val="28"/>
          <w:szCs w:val="28"/>
        </w:rPr>
        <w:t xml:space="preserve">Результати анкетування свідчать, що учнів регулярно інформують учителі, керівництво закладу освіти щодо правил </w:t>
      </w:r>
      <w:r>
        <w:rPr>
          <w:rFonts w:ascii="Times New Roman" w:hAnsi="Times New Roman" w:eastAsia="Times New Roman"/>
          <w:color w:val="5B9BD5" w:themeColor="accent1"/>
          <w:sz w:val="28"/>
          <w:szCs w:val="28"/>
          <w14:textFill>
            <w14:solidFill>
              <w14:schemeClr w14:val="accent1"/>
            </w14:solidFill>
          </w14:textFill>
        </w:rPr>
        <w:t xml:space="preserve">охорони праці, техніки безпеки під час занять, пожежної безпеки, правил поведінки під час надзвичайних ситуацій (82 %), 18% учнів відповіли, що здебільшого так.  </w:t>
      </w:r>
      <w:r>
        <w:rPr>
          <w:rFonts w:ascii="Times New Roman" w:hAnsi="Times New Roman"/>
          <w:color w:val="5B9BD5" w:themeColor="accent1"/>
          <w:sz w:val="28"/>
          <w14:textFill>
            <w14:solidFill>
              <w14:schemeClr w14:val="accent1"/>
            </w14:solidFill>
          </w14:textFill>
        </w:rPr>
        <w:t>92% здобувачів освіти стверджують, що вони почувають себе безпечно у школі, 8% - здебільшого ні.</w:t>
      </w:r>
    </w:p>
    <w:p w14:paraId="7E3C4996">
      <w:pPr>
        <w:spacing w:after="0" w:line="240" w:lineRule="auto"/>
        <w:ind w:firstLine="709"/>
        <w:jc w:val="both"/>
        <w:textAlignment w:val="baseline"/>
        <w:rPr>
          <w:rFonts w:ascii="Times New Roman" w:hAnsi="Times New Roman" w:eastAsia="Times New Roman" w:cs="Times New Roman"/>
          <w:b/>
          <w:color w:val="002060"/>
          <w:sz w:val="28"/>
          <w:szCs w:val="28"/>
          <w:lang w:eastAsia="ru-RU"/>
        </w:rPr>
      </w:pPr>
    </w:p>
    <w:p w14:paraId="1F7655D2">
      <w:pPr>
        <w:spacing w:after="0" w:line="240" w:lineRule="auto"/>
        <w:ind w:firstLine="709"/>
        <w:jc w:val="both"/>
        <w:textAlignment w:val="baseline"/>
        <w:rPr>
          <w:rFonts w:ascii="Times New Roman" w:hAnsi="Times New Roman" w:eastAsia="Times New Roman" w:cs="Times New Roman"/>
          <w:b/>
          <w:caps/>
          <w:color w:val="0070C0"/>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aps/>
          <w:color w:val="0070C0"/>
          <w:sz w:val="28"/>
          <w:szCs w:val="28"/>
          <w:lang w:eastAsia="ru-RU"/>
        </w:rPr>
        <w:t xml:space="preserve">Створення умов для здорового харчування учнів і працівників </w:t>
      </w:r>
    </w:p>
    <w:p w14:paraId="7BD06769">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Якісне і здорове харчування дітей — одна з умов здоров’я, розвитку та успішного навчання дітей. Заклад освіти, в якому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w:t>
      </w:r>
    </w:p>
    <w:p w14:paraId="600DDA99">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14:paraId="79EAF378">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Згідно з вищезазначеними документами та затвердженого перспективного меню  для учнів 1-4 класів  забезпечено сніданками, учні 5-11 класів – одноразовим гарячим харчуванням.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 , черговим адміністратором та класним керівником. Звільнення дітей пільгових категорії від сплати за харчування здійснюється відповідно до рішення міської ради ради.</w:t>
      </w:r>
    </w:p>
    <w:p w14:paraId="3D6B13D9">
      <w:pPr>
        <w:spacing w:after="0" w:line="240" w:lineRule="auto"/>
        <w:ind w:firstLine="709"/>
        <w:jc w:val="both"/>
        <w:textAlignment w:val="baseline"/>
        <w:rPr>
          <w:rFonts w:ascii="Times New Roman" w:hAnsi="Times New Roman" w:eastAsia="Times New Roman" w:cs="Times New Roman"/>
          <w:color w:val="FF0000"/>
          <w:sz w:val="28"/>
          <w:szCs w:val="28"/>
          <w:lang w:eastAsia="ru-RU"/>
        </w:rPr>
      </w:pPr>
    </w:p>
    <w:tbl>
      <w:tblPr>
        <w:tblStyle w:val="192"/>
        <w:tblW w:w="9714" w:type="dxa"/>
        <w:tblInd w:w="0"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autofit"/>
        <w:tblCellMar>
          <w:top w:w="0" w:type="dxa"/>
          <w:left w:w="108" w:type="dxa"/>
          <w:bottom w:w="0" w:type="dxa"/>
          <w:right w:w="108" w:type="dxa"/>
        </w:tblCellMar>
      </w:tblPr>
      <w:tblGrid>
        <w:gridCol w:w="5450"/>
        <w:gridCol w:w="2280"/>
        <w:gridCol w:w="1984"/>
      </w:tblGrid>
      <w:tr w14:paraId="7B1E1A0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5450" w:type="dxa"/>
            <w:tcBorders>
              <w:bottom w:val="single" w:color="8EAADB" w:themeColor="accent5" w:themeTint="99" w:sz="12" w:space="0"/>
              <w:insideH w:val="single" w:sz="12" w:space="0"/>
            </w:tcBorders>
          </w:tcPr>
          <w:p w14:paraId="046FD175">
            <w:pPr>
              <w:spacing w:after="200" w:line="240" w:lineRule="auto"/>
              <w:jc w:val="center"/>
              <w:rPr>
                <w:rFonts w:ascii="Times New Roman" w:hAnsi="Times New Roman" w:eastAsia="Calibri" w:cs="Times New Roman"/>
                <w:b/>
                <w:bCs/>
                <w:color w:val="FF66CC"/>
                <w:sz w:val="28"/>
                <w:szCs w:val="28"/>
                <w:lang w:val="ru-RU" w:eastAsia="uk-UA"/>
              </w:rPr>
            </w:pPr>
            <w:r>
              <w:rPr>
                <w:rFonts w:ascii="Times New Roman" w:hAnsi="Times New Roman" w:eastAsia="Calibri" w:cs="Times New Roman"/>
                <w:b/>
                <w:bCs/>
                <w:color w:val="FF66CC"/>
                <w:sz w:val="28"/>
                <w:szCs w:val="28"/>
                <w:lang w:val="ru-RU" w:eastAsia="uk-UA"/>
              </w:rPr>
              <w:t>Категорія</w:t>
            </w:r>
          </w:p>
        </w:tc>
        <w:tc>
          <w:tcPr>
            <w:tcW w:w="2280" w:type="dxa"/>
            <w:tcBorders>
              <w:bottom w:val="single" w:color="8EAADB" w:themeColor="accent5" w:themeTint="99" w:sz="12" w:space="0"/>
              <w:insideH w:val="single" w:sz="12" w:space="0"/>
            </w:tcBorders>
          </w:tcPr>
          <w:p w14:paraId="1F073134">
            <w:pPr>
              <w:spacing w:after="200" w:line="240" w:lineRule="auto"/>
              <w:jc w:val="center"/>
              <w:rPr>
                <w:rFonts w:ascii="Times New Roman" w:hAnsi="Times New Roman" w:eastAsia="Calibri" w:cs="Times New Roman"/>
                <w:b/>
                <w:bCs/>
                <w:color w:val="FF66CC"/>
                <w:sz w:val="28"/>
                <w:szCs w:val="28"/>
                <w:lang w:val="ru-RU" w:eastAsia="uk-UA"/>
              </w:rPr>
            </w:pPr>
            <w:r>
              <w:rPr>
                <w:rFonts w:ascii="Times New Roman" w:hAnsi="Times New Roman" w:eastAsia="Calibri" w:cs="Times New Roman"/>
                <w:b/>
                <w:bCs/>
                <w:color w:val="FF66CC"/>
                <w:sz w:val="28"/>
                <w:szCs w:val="28"/>
                <w:lang w:val="ru-RU" w:eastAsia="uk-UA"/>
              </w:rPr>
              <w:t>К-ть учнів</w:t>
            </w:r>
          </w:p>
        </w:tc>
        <w:tc>
          <w:tcPr>
            <w:tcW w:w="1984" w:type="dxa"/>
            <w:tcBorders>
              <w:bottom w:val="single" w:color="8EAADB" w:themeColor="accent5" w:themeTint="99" w:sz="12" w:space="0"/>
              <w:insideH w:val="single" w:sz="12" w:space="0"/>
            </w:tcBorders>
          </w:tcPr>
          <w:p w14:paraId="4DEE501B">
            <w:pPr>
              <w:spacing w:after="200" w:line="240" w:lineRule="auto"/>
              <w:jc w:val="center"/>
              <w:rPr>
                <w:rFonts w:ascii="Times New Roman" w:hAnsi="Times New Roman" w:eastAsia="Calibri" w:cs="Times New Roman"/>
                <w:b/>
                <w:bCs/>
                <w:color w:val="FF66CC"/>
                <w:sz w:val="28"/>
                <w:szCs w:val="28"/>
                <w:lang w:val="ru-RU" w:eastAsia="uk-UA"/>
              </w:rPr>
            </w:pPr>
            <w:r>
              <w:rPr>
                <w:rFonts w:ascii="Times New Roman" w:hAnsi="Times New Roman" w:eastAsia="Calibri" w:cs="Times New Roman"/>
                <w:b/>
                <w:bCs/>
                <w:color w:val="FF66CC"/>
                <w:sz w:val="28"/>
                <w:szCs w:val="28"/>
                <w:lang w:val="ru-RU" w:eastAsia="uk-UA"/>
              </w:rPr>
              <w:t>Примітка</w:t>
            </w:r>
          </w:p>
        </w:tc>
      </w:tr>
      <w:tr w14:paraId="0ED2B826">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5450" w:type="dxa"/>
          </w:tcPr>
          <w:p w14:paraId="1961BE7B">
            <w:pPr>
              <w:spacing w:after="200" w:line="240" w:lineRule="auto"/>
              <w:rPr>
                <w:rFonts w:ascii="Times New Roman" w:hAnsi="Times New Roman" w:eastAsia="Calibri" w:cs="Times New Roman"/>
                <w:b/>
                <w:bCs/>
                <w:color w:val="FF66CC"/>
                <w:sz w:val="28"/>
                <w:szCs w:val="28"/>
                <w:lang w:val="ru-RU" w:eastAsia="uk-UA"/>
              </w:rPr>
            </w:pPr>
            <w:r>
              <w:rPr>
                <w:rFonts w:ascii="Times New Roman" w:hAnsi="Times New Roman" w:eastAsia="Calibri" w:cs="Times New Roman"/>
                <w:b/>
                <w:bCs/>
                <w:color w:val="FF66CC"/>
                <w:sz w:val="28"/>
                <w:szCs w:val="28"/>
                <w:lang w:val="ru-RU" w:eastAsia="uk-UA"/>
              </w:rPr>
              <w:t>1-4 класи</w:t>
            </w:r>
          </w:p>
        </w:tc>
        <w:tc>
          <w:tcPr>
            <w:tcW w:w="2280" w:type="dxa"/>
          </w:tcPr>
          <w:p w14:paraId="09E5540C">
            <w:pPr>
              <w:spacing w:after="200" w:line="240" w:lineRule="auto"/>
              <w:jc w:val="center"/>
              <w:rPr>
                <w:rFonts w:ascii="Times New Roman" w:hAnsi="Times New Roman" w:eastAsia="Calibri" w:cs="Times New Roman"/>
                <w:color w:val="FF66CC"/>
                <w:sz w:val="28"/>
                <w:szCs w:val="28"/>
                <w:lang w:val="ru-RU" w:eastAsia="uk-UA"/>
              </w:rPr>
            </w:pPr>
            <w:r>
              <w:rPr>
                <w:rFonts w:ascii="Times New Roman" w:hAnsi="Times New Roman" w:eastAsia="Calibri" w:cs="Times New Roman"/>
                <w:color w:val="FF66CC"/>
                <w:sz w:val="28"/>
                <w:szCs w:val="28"/>
                <w:lang w:val="ru-RU" w:eastAsia="uk-UA"/>
              </w:rPr>
              <w:t>66</w:t>
            </w:r>
          </w:p>
        </w:tc>
        <w:tc>
          <w:tcPr>
            <w:tcW w:w="1984" w:type="dxa"/>
          </w:tcPr>
          <w:p w14:paraId="184FB987">
            <w:pPr>
              <w:spacing w:after="200" w:line="240" w:lineRule="auto"/>
              <w:rPr>
                <w:rFonts w:ascii="Times New Roman" w:hAnsi="Times New Roman" w:eastAsia="Calibri" w:cs="Times New Roman"/>
                <w:color w:val="FF66CC"/>
                <w:sz w:val="28"/>
                <w:szCs w:val="28"/>
                <w:lang w:val="ru-RU" w:eastAsia="uk-UA"/>
              </w:rPr>
            </w:pPr>
          </w:p>
        </w:tc>
      </w:tr>
      <w:tr w14:paraId="3E09CF2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5450" w:type="dxa"/>
          </w:tcPr>
          <w:p w14:paraId="0191F9B9">
            <w:pPr>
              <w:spacing w:after="200" w:line="240" w:lineRule="auto"/>
              <w:rPr>
                <w:rFonts w:ascii="Times New Roman" w:hAnsi="Times New Roman" w:eastAsia="Calibri" w:cs="Times New Roman"/>
                <w:b/>
                <w:bCs/>
                <w:color w:val="FF66CC"/>
                <w:sz w:val="28"/>
                <w:szCs w:val="28"/>
                <w:lang w:val="ru-RU" w:eastAsia="uk-UA"/>
              </w:rPr>
            </w:pPr>
            <w:r>
              <w:rPr>
                <w:rFonts w:ascii="Times New Roman" w:hAnsi="Times New Roman" w:eastAsia="Calibri" w:cs="Times New Roman"/>
                <w:b/>
                <w:bCs/>
                <w:color w:val="FF66CC"/>
                <w:sz w:val="28"/>
                <w:szCs w:val="28"/>
                <w:lang w:val="ru-RU" w:eastAsia="uk-UA"/>
              </w:rPr>
              <w:t>Малозабезпечені</w:t>
            </w:r>
          </w:p>
        </w:tc>
        <w:tc>
          <w:tcPr>
            <w:tcW w:w="2280" w:type="dxa"/>
          </w:tcPr>
          <w:p w14:paraId="6B596758">
            <w:pPr>
              <w:spacing w:after="200" w:line="240" w:lineRule="auto"/>
              <w:jc w:val="center"/>
              <w:rPr>
                <w:rFonts w:ascii="Times New Roman" w:hAnsi="Times New Roman" w:eastAsia="Calibri" w:cs="Times New Roman"/>
                <w:color w:val="FF66CC"/>
                <w:sz w:val="28"/>
                <w:szCs w:val="28"/>
                <w:lang w:val="ru-RU" w:eastAsia="uk-UA"/>
              </w:rPr>
            </w:pPr>
            <w:r>
              <w:rPr>
                <w:rFonts w:ascii="Times New Roman" w:hAnsi="Times New Roman" w:eastAsia="Calibri" w:cs="Times New Roman"/>
                <w:color w:val="FF66CC"/>
                <w:sz w:val="28"/>
                <w:szCs w:val="28"/>
                <w:lang w:val="ru-RU" w:eastAsia="uk-UA"/>
              </w:rPr>
              <w:t>7</w:t>
            </w:r>
          </w:p>
        </w:tc>
        <w:tc>
          <w:tcPr>
            <w:tcW w:w="1984" w:type="dxa"/>
          </w:tcPr>
          <w:p w14:paraId="344A0B52">
            <w:pPr>
              <w:spacing w:after="200" w:line="240" w:lineRule="auto"/>
              <w:rPr>
                <w:rFonts w:ascii="Times New Roman" w:hAnsi="Times New Roman" w:eastAsia="Calibri" w:cs="Times New Roman"/>
                <w:color w:val="FF66CC"/>
                <w:sz w:val="28"/>
                <w:szCs w:val="28"/>
                <w:lang w:val="ru-RU" w:eastAsia="uk-UA"/>
              </w:rPr>
            </w:pPr>
          </w:p>
        </w:tc>
      </w:tr>
      <w:tr w14:paraId="7C87D12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5450" w:type="dxa"/>
          </w:tcPr>
          <w:p w14:paraId="16DB7D7C">
            <w:pPr>
              <w:spacing w:after="200" w:line="240" w:lineRule="auto"/>
              <w:rPr>
                <w:rFonts w:ascii="Times New Roman" w:hAnsi="Times New Roman" w:eastAsia="Calibri" w:cs="Times New Roman"/>
                <w:b/>
                <w:bCs/>
                <w:color w:val="FF66CC"/>
                <w:sz w:val="28"/>
                <w:szCs w:val="28"/>
                <w:lang w:val="ru-RU" w:eastAsia="uk-UA"/>
              </w:rPr>
            </w:pPr>
            <w:r>
              <w:rPr>
                <w:rFonts w:ascii="Times New Roman" w:hAnsi="Times New Roman" w:eastAsia="Calibri" w:cs="Times New Roman"/>
                <w:b/>
                <w:bCs/>
                <w:color w:val="FF66CC"/>
                <w:sz w:val="28"/>
                <w:szCs w:val="28"/>
                <w:lang w:val="ru-RU" w:eastAsia="uk-UA"/>
              </w:rPr>
              <w:t>Діти – учасників бойових дій</w:t>
            </w:r>
          </w:p>
        </w:tc>
        <w:tc>
          <w:tcPr>
            <w:tcW w:w="2280" w:type="dxa"/>
          </w:tcPr>
          <w:p w14:paraId="4B569BB9">
            <w:pPr>
              <w:spacing w:after="200" w:line="240" w:lineRule="auto"/>
              <w:jc w:val="center"/>
              <w:rPr>
                <w:rFonts w:ascii="Times New Roman" w:hAnsi="Times New Roman" w:eastAsia="Calibri" w:cs="Times New Roman"/>
                <w:color w:val="FF66CC"/>
                <w:sz w:val="28"/>
                <w:szCs w:val="28"/>
                <w:lang w:val="ru-RU" w:eastAsia="uk-UA"/>
              </w:rPr>
            </w:pPr>
            <w:r>
              <w:rPr>
                <w:rFonts w:ascii="Times New Roman" w:hAnsi="Times New Roman" w:eastAsia="Calibri" w:cs="Times New Roman"/>
                <w:color w:val="FF66CC"/>
                <w:sz w:val="28"/>
                <w:szCs w:val="28"/>
                <w:lang w:val="ru-RU" w:eastAsia="uk-UA"/>
              </w:rPr>
              <w:t>5</w:t>
            </w:r>
          </w:p>
        </w:tc>
        <w:tc>
          <w:tcPr>
            <w:tcW w:w="1984" w:type="dxa"/>
          </w:tcPr>
          <w:p w14:paraId="2FD3E627">
            <w:pPr>
              <w:spacing w:after="200" w:line="240" w:lineRule="auto"/>
              <w:rPr>
                <w:rFonts w:ascii="Times New Roman" w:hAnsi="Times New Roman" w:eastAsia="Calibri" w:cs="Times New Roman"/>
                <w:color w:val="FF66CC"/>
                <w:sz w:val="28"/>
                <w:szCs w:val="28"/>
                <w:lang w:val="ru-RU" w:eastAsia="uk-UA"/>
              </w:rPr>
            </w:pPr>
          </w:p>
        </w:tc>
      </w:tr>
      <w:tr w14:paraId="3A096AE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5450" w:type="dxa"/>
          </w:tcPr>
          <w:p w14:paraId="6A420693">
            <w:pPr>
              <w:spacing w:after="200" w:line="240" w:lineRule="auto"/>
              <w:rPr>
                <w:rFonts w:ascii="Times New Roman" w:hAnsi="Times New Roman" w:eastAsia="Calibri" w:cs="Times New Roman"/>
                <w:b/>
                <w:bCs/>
                <w:color w:val="FF66CC"/>
                <w:sz w:val="28"/>
                <w:szCs w:val="28"/>
                <w:lang w:val="ru-RU" w:eastAsia="uk-UA"/>
              </w:rPr>
            </w:pPr>
            <w:r>
              <w:rPr>
                <w:rFonts w:ascii="Times New Roman" w:hAnsi="Times New Roman" w:eastAsia="Calibri" w:cs="Times New Roman"/>
                <w:b/>
                <w:bCs/>
                <w:color w:val="FF66CC"/>
                <w:sz w:val="28"/>
                <w:szCs w:val="28"/>
                <w:lang w:val="ru-RU" w:eastAsia="uk-UA"/>
              </w:rPr>
              <w:t>Діти -інваліди</w:t>
            </w:r>
          </w:p>
        </w:tc>
        <w:tc>
          <w:tcPr>
            <w:tcW w:w="2280" w:type="dxa"/>
          </w:tcPr>
          <w:p w14:paraId="40E12DC0">
            <w:pPr>
              <w:spacing w:after="200" w:line="240" w:lineRule="auto"/>
              <w:jc w:val="center"/>
              <w:rPr>
                <w:rFonts w:ascii="Times New Roman" w:hAnsi="Times New Roman" w:eastAsia="Calibri" w:cs="Times New Roman"/>
                <w:color w:val="FF66CC"/>
                <w:sz w:val="28"/>
                <w:szCs w:val="28"/>
                <w:lang w:val="ru-RU" w:eastAsia="uk-UA"/>
              </w:rPr>
            </w:pPr>
            <w:r>
              <w:rPr>
                <w:rFonts w:ascii="Times New Roman" w:hAnsi="Times New Roman" w:eastAsia="Calibri" w:cs="Times New Roman"/>
                <w:color w:val="FF66CC"/>
                <w:sz w:val="28"/>
                <w:szCs w:val="28"/>
                <w:lang w:val="ru-RU" w:eastAsia="uk-UA"/>
              </w:rPr>
              <w:t>0</w:t>
            </w:r>
          </w:p>
        </w:tc>
        <w:tc>
          <w:tcPr>
            <w:tcW w:w="1984" w:type="dxa"/>
          </w:tcPr>
          <w:p w14:paraId="72863599">
            <w:pPr>
              <w:spacing w:after="200" w:line="240" w:lineRule="auto"/>
              <w:rPr>
                <w:rFonts w:ascii="Times New Roman" w:hAnsi="Times New Roman" w:eastAsia="Calibri" w:cs="Times New Roman"/>
                <w:color w:val="FF66CC"/>
                <w:sz w:val="28"/>
                <w:szCs w:val="28"/>
                <w:lang w:val="ru-RU" w:eastAsia="uk-UA"/>
              </w:rPr>
            </w:pPr>
          </w:p>
        </w:tc>
      </w:tr>
      <w:tr w14:paraId="5FD3D4B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5450" w:type="dxa"/>
          </w:tcPr>
          <w:p w14:paraId="748553B5">
            <w:pPr>
              <w:spacing w:after="200" w:line="240" w:lineRule="auto"/>
              <w:rPr>
                <w:rFonts w:ascii="Times New Roman" w:hAnsi="Times New Roman" w:eastAsia="Calibri" w:cs="Times New Roman"/>
                <w:b/>
                <w:bCs/>
                <w:color w:val="FF66CC"/>
                <w:sz w:val="28"/>
                <w:szCs w:val="28"/>
                <w:lang w:val="ru-RU" w:eastAsia="uk-UA"/>
              </w:rPr>
            </w:pPr>
            <w:r>
              <w:rPr>
                <w:rFonts w:ascii="Times New Roman" w:hAnsi="Times New Roman" w:eastAsia="Calibri" w:cs="Times New Roman"/>
                <w:b/>
                <w:bCs/>
                <w:color w:val="FF66CC"/>
                <w:sz w:val="28"/>
                <w:szCs w:val="28"/>
                <w:lang w:val="ru-RU" w:eastAsia="uk-UA"/>
              </w:rPr>
              <w:t>Дитина, що потерпіла від Чорнобильської катастрофи</w:t>
            </w:r>
          </w:p>
        </w:tc>
        <w:tc>
          <w:tcPr>
            <w:tcW w:w="2280" w:type="dxa"/>
          </w:tcPr>
          <w:p w14:paraId="255AA083">
            <w:pPr>
              <w:spacing w:after="200" w:line="240" w:lineRule="auto"/>
              <w:jc w:val="center"/>
              <w:rPr>
                <w:rFonts w:ascii="Times New Roman" w:hAnsi="Times New Roman" w:eastAsia="Calibri" w:cs="Times New Roman"/>
                <w:color w:val="FF66CC"/>
                <w:sz w:val="28"/>
                <w:szCs w:val="28"/>
                <w:lang w:val="ru-RU" w:eastAsia="uk-UA"/>
              </w:rPr>
            </w:pPr>
            <w:r>
              <w:rPr>
                <w:rFonts w:ascii="Times New Roman" w:hAnsi="Times New Roman" w:eastAsia="Calibri" w:cs="Times New Roman"/>
                <w:color w:val="FF66CC"/>
                <w:sz w:val="28"/>
                <w:szCs w:val="28"/>
                <w:lang w:val="ru-RU" w:eastAsia="uk-UA"/>
              </w:rPr>
              <w:t>0</w:t>
            </w:r>
          </w:p>
        </w:tc>
        <w:tc>
          <w:tcPr>
            <w:tcW w:w="1984" w:type="dxa"/>
          </w:tcPr>
          <w:p w14:paraId="403BAEAC">
            <w:pPr>
              <w:spacing w:after="200" w:line="240" w:lineRule="auto"/>
              <w:rPr>
                <w:rFonts w:ascii="Times New Roman" w:hAnsi="Times New Roman" w:eastAsia="Calibri" w:cs="Times New Roman"/>
                <w:color w:val="FF66CC"/>
                <w:sz w:val="28"/>
                <w:szCs w:val="28"/>
                <w:lang w:val="ru-RU" w:eastAsia="uk-UA"/>
              </w:rPr>
            </w:pPr>
          </w:p>
        </w:tc>
      </w:tr>
    </w:tbl>
    <w:p w14:paraId="00107AF8">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p>
    <w:p w14:paraId="71792711">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Основним завданням закладу у 2023-2024 н. р. було не лише створити належні умови для харчування, а й докласти зусиль, щоб діти хотіли харчуватися у шкільній їдальні. Звичайно, велика роль у формуванні навичок здорового харчування належить сім’ї, але саме в школі має формуватися розуміння, що таке здорове харчування.</w:t>
      </w:r>
    </w:p>
    <w:p w14:paraId="0BD13B66">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Кроки, виконані для створення умов здорового харчування:</w:t>
      </w:r>
    </w:p>
    <w:p w14:paraId="036EC2E1">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 організовано зручний режим харчування для всіх учнів закладу освіти, враховуючи кількість учнів (наявність початкової школи), пропускну можливість їдальні та інші умови закладу;</w:t>
      </w:r>
    </w:p>
    <w:p w14:paraId="3E236D7E">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 розроблене 4-х тижневе сезонне меню, яке враховує рекомендації МОЗ щодо здорового харчування у закладах освіти, пропонує дітям смачні та апетитні страви;</w:t>
      </w:r>
    </w:p>
    <w:p w14:paraId="0D61DA20">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 регулярно проводився моніторинг стану справ у їдальні, запрошувалися батьки до контролю за харчуванням у закладі освіти;</w:t>
      </w:r>
    </w:p>
    <w:p w14:paraId="6378EC42">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 враховано думку дітей, батьків, працівників закладу щодо покращення умов харчування, змін у меню (за результатами анкетування учнів, вчителів, батьків);</w:t>
      </w:r>
    </w:p>
    <w:p w14:paraId="2E8C93F8">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 обговорення тем здорового харчування під час навчальних занять, позакласної роботи, у спілкуванні з батьками, зокрема наголошуючи на користі овочів, фруктів та ягід у щоденному раціоні.</w:t>
      </w:r>
    </w:p>
    <w:p w14:paraId="77B04BC0">
      <w:pPr>
        <w:spacing w:after="0" w:line="240" w:lineRule="auto"/>
        <w:ind w:firstLine="709"/>
        <w:jc w:val="both"/>
        <w:textAlignment w:val="baseline"/>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Навчальний заклад укомплектований штатом кухарем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підприємця Гриндей О.О.. Протягом року адміністрацією закладу та органами громадського самоврядування  здійснювалися перевірки організації та якості харчування.</w:t>
      </w:r>
    </w:p>
    <w:p w14:paraId="4E146341">
      <w:pPr>
        <w:shd w:val="clear" w:color="auto" w:fill="FFFFFF"/>
        <w:spacing w:after="0" w:line="240" w:lineRule="auto"/>
        <w:ind w:firstLine="709"/>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Необхідними складовими процесу організації харчування у закладі  є:</w:t>
      </w:r>
    </w:p>
    <w:p w14:paraId="5783183A">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видання відповідних наказів;</w:t>
      </w:r>
    </w:p>
    <w:p w14:paraId="3B733B32">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затвердження списку дітей пільгової категорії;</w:t>
      </w:r>
    </w:p>
    <w:p w14:paraId="011B576B">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відпрацювання режиму і графіка харчування дітей;</w:t>
      </w:r>
    </w:p>
    <w:p w14:paraId="68503DDC">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приймання продуктів харчування і продовольчої сировини гарантованої якості;</w:t>
      </w:r>
    </w:p>
    <w:p w14:paraId="402D980E">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складання меню-розкладу;</w:t>
      </w:r>
    </w:p>
    <w:p w14:paraId="69639989">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виготовлення страв;</w:t>
      </w:r>
    </w:p>
    <w:p w14:paraId="6002F3DA">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проведення реалізації готових страв;</w:t>
      </w:r>
    </w:p>
    <w:p w14:paraId="597F6F54">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14:paraId="3FE900E5">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контроль за харчуванням з боку адміністрації, класних керівників, батьків учнів;</w:t>
      </w:r>
    </w:p>
    <w:p w14:paraId="1A9B2FE7">
      <w:pPr>
        <w:numPr>
          <w:ilvl w:val="0"/>
          <w:numId w:val="6"/>
        </w:numPr>
        <w:shd w:val="clear" w:color="auto" w:fill="FFFFFF"/>
        <w:spacing w:before="100" w:after="0" w:line="240" w:lineRule="auto"/>
        <w:ind w:left="0" w:firstLine="567"/>
        <w:contextualSpacing/>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інформування батьків  під час проведення батьківських зборів про організацію харчування дітей у закладі.</w:t>
      </w:r>
    </w:p>
    <w:p w14:paraId="23C0A030">
      <w:pPr>
        <w:shd w:val="clear" w:color="auto" w:fill="FFFFFF"/>
        <w:spacing w:after="0" w:line="240" w:lineRule="auto"/>
        <w:ind w:firstLine="709"/>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14:paraId="752D6D99">
      <w:pPr>
        <w:shd w:val="clear" w:color="auto" w:fill="FFFFFF"/>
        <w:spacing w:after="0" w:line="240" w:lineRule="auto"/>
        <w:ind w:firstLine="709"/>
        <w:jc w:val="both"/>
        <w:rPr>
          <w:rFonts w:ascii="Times New Roman" w:hAnsi="Times New Roman" w:eastAsia="Times New Roman" w:cs="Times New Roman"/>
          <w:color w:val="FF66CC"/>
          <w:sz w:val="28"/>
          <w:szCs w:val="28"/>
          <w:lang w:eastAsia="ru-RU"/>
        </w:rPr>
      </w:pPr>
      <w:r>
        <w:rPr>
          <w:rFonts w:ascii="Times New Roman" w:hAnsi="Times New Roman" w:eastAsia="Times New Roman" w:cs="Times New Roman"/>
          <w:color w:val="FF66CC"/>
          <w:sz w:val="28"/>
          <w:szCs w:val="28"/>
          <w:lang w:eastAsia="ru-RU"/>
        </w:rPr>
        <w:t xml:space="preserve">В їдальні закладу освіти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педагогом організатором Проскурняк Н.Г. разом з громадською комісією, бракеражною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14:paraId="7552B334">
      <w:pPr>
        <w:tabs>
          <w:tab w:val="left" w:pos="900"/>
          <w:tab w:val="left" w:pos="5245"/>
        </w:tabs>
        <w:spacing w:after="0" w:line="240" w:lineRule="auto"/>
        <w:rPr>
          <w:rFonts w:ascii="Times New Roman" w:hAnsi="Times New Roman" w:eastAsia="Times New Roman" w:cs="Times New Roman"/>
          <w:sz w:val="28"/>
          <w:szCs w:val="28"/>
          <w:lang w:eastAsia="ru-RU"/>
        </w:rPr>
      </w:pPr>
    </w:p>
    <w:p w14:paraId="21950AD9">
      <w:pPr>
        <w:shd w:val="clear" w:color="auto" w:fill="FFFFFF"/>
        <w:spacing w:after="0" w:line="240" w:lineRule="auto"/>
        <w:ind w:firstLine="709"/>
        <w:jc w:val="both"/>
        <w:rPr>
          <w:rFonts w:ascii="Times New Roman" w:hAnsi="Times New Roman" w:eastAsia="Times New Roman" w:cs="Times New Roman"/>
          <w:b/>
          <w:color w:val="00B0F0"/>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aps/>
          <w:color w:val="00B0F0"/>
          <w:sz w:val="28"/>
          <w:szCs w:val="28"/>
          <w:lang w:eastAsia="ru-RU"/>
        </w:rPr>
        <w:t>підвезення учнів</w:t>
      </w:r>
      <w:r>
        <w:rPr>
          <w:rFonts w:ascii="Times New Roman" w:hAnsi="Times New Roman" w:eastAsia="Times New Roman" w:cs="Times New Roman"/>
          <w:b/>
          <w:color w:val="00B0F0"/>
          <w:sz w:val="28"/>
          <w:szCs w:val="28"/>
          <w:lang w:eastAsia="ru-RU"/>
        </w:rPr>
        <w:t xml:space="preserve"> </w:t>
      </w:r>
    </w:p>
    <w:p w14:paraId="3CD418E8">
      <w:pPr>
        <w:tabs>
          <w:tab w:val="left" w:pos="900"/>
          <w:tab w:val="left" w:pos="5245"/>
        </w:tabs>
        <w:spacing w:after="0" w:line="240" w:lineRule="auto"/>
        <w:rPr>
          <w:rFonts w:ascii="Times New Roman" w:hAnsi="Times New Roman" w:eastAsia="Times New Roman" w:cs="Times New Roman"/>
          <w:color w:val="F79646"/>
          <w:sz w:val="28"/>
          <w:szCs w:val="28"/>
          <w:lang w:eastAsia="ru-RU"/>
        </w:rPr>
      </w:pPr>
      <w:r>
        <w:rPr>
          <w:rFonts w:ascii="Times New Roman" w:hAnsi="Times New Roman" w:eastAsia="Times New Roman" w:cs="Times New Roman"/>
          <w:color w:val="F79646"/>
          <w:sz w:val="28"/>
          <w:szCs w:val="28"/>
          <w:lang w:eastAsia="ru-RU"/>
        </w:rPr>
        <w:t xml:space="preserve"> </w:t>
      </w:r>
    </w:p>
    <w:p w14:paraId="2497B256">
      <w:pPr>
        <w:shd w:val="clear" w:color="auto" w:fill="FFFFFF"/>
        <w:spacing w:after="0" w:line="240" w:lineRule="auto"/>
        <w:ind w:firstLine="709"/>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забезпечується організований підвіз 72 дітей ,з них 17 учнів з с.Замостя підїджають рейсовим автобусом, а також підвезення 5 педагогів  шкільними автобусами. З метою практичної реалізації цього питання було:</w:t>
      </w:r>
    </w:p>
    <w:p w14:paraId="2D740BE4">
      <w:pPr>
        <w:shd w:val="clear" w:color="auto" w:fill="FFFFFF"/>
        <w:spacing w:after="0" w:line="240" w:lineRule="auto"/>
        <w:ind w:firstLine="709"/>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 розроблено та затверджено графіки маршрутів шкільних автобусів на 2023/2024 навчальний рік;</w:t>
      </w:r>
    </w:p>
    <w:p w14:paraId="54D14624">
      <w:pPr>
        <w:shd w:val="clear" w:color="auto" w:fill="FFFFFF"/>
        <w:spacing w:after="0" w:line="240" w:lineRule="auto"/>
        <w:ind w:firstLine="709"/>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 визначено кількість учнів, які проживають за межами пішохідної доступності (більше 3 км) і складено списки, які затверджено директором закладу;</w:t>
      </w:r>
    </w:p>
    <w:p w14:paraId="61B45749">
      <w:pPr>
        <w:shd w:val="clear" w:color="auto" w:fill="FFFFFF"/>
        <w:spacing w:after="0" w:line="240" w:lineRule="auto"/>
        <w:ind w:firstLine="709"/>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 призначено наказами відповідальних вчителів за безпеку життєдіяльності учнів під час перевезення.</w:t>
      </w:r>
    </w:p>
    <w:p w14:paraId="11B7FEF6">
      <w:pPr>
        <w:shd w:val="clear" w:color="auto" w:fill="FFFFFF"/>
        <w:spacing w:after="0" w:line="240" w:lineRule="auto"/>
        <w:ind w:firstLine="709"/>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 xml:space="preserve">Виходячи з вище сказаного, можна зробити висновок, що заклад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освітнього процесу. Облаштування освітнього середовища закладу освіти є частиною стратегії розвитку закладу. У закладі освіти застосовуються освітні технології та методики, які максимально враховують особливості дітей з особливими освітніми потребами та допомагають їм безболісно інтегруватись до дитячого колективу. </w:t>
      </w:r>
    </w:p>
    <w:p w14:paraId="588DEBD5">
      <w:pPr>
        <w:shd w:val="clear" w:color="auto" w:fill="FFFFFF"/>
        <w:spacing w:after="0" w:line="240" w:lineRule="auto"/>
        <w:ind w:firstLine="709"/>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 xml:space="preserve">Освітнє середовище закладу освіти мотивує учнів до оволодіння ключовими компетентностями та наскрізними уміннями, ведення здорового способу життя. 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способу життя, інтеграції здоров’язбережувальної та екологічної компетентностей. Обладнання і засоби навчання сприяють оволодінню учнями ключовими компетентностями. Дизайн навчальних приміщень є достатньо функціональним та мотивуючим до навчання. </w:t>
      </w:r>
    </w:p>
    <w:p w14:paraId="7DB9867E">
      <w:pPr>
        <w:spacing w:after="0" w:line="240" w:lineRule="auto"/>
        <w:jc w:val="both"/>
        <w:rPr>
          <w:rFonts w:ascii="Times New Roman" w:hAnsi="Times New Roman" w:eastAsia="Calibri" w:cs="Times New Roman"/>
          <w:color w:val="0070C0"/>
          <w:sz w:val="28"/>
          <w:szCs w:val="28"/>
          <w:lang w:eastAsia="uk-UA"/>
        </w:rPr>
      </w:pPr>
      <w:r>
        <w:rPr>
          <w:rFonts w:ascii="Times New Roman" w:hAnsi="Times New Roman" w:eastAsia="Calibri" w:cs="Times New Roman"/>
          <w:color w:val="0070C0"/>
          <w:sz w:val="28"/>
          <w:szCs w:val="28"/>
          <w:lang w:eastAsia="uk-UA"/>
        </w:rPr>
        <w:t xml:space="preserve">       Прагнемо, щоб здобувачі освіти та їхні батьки вважали, що оцінювання результатів навчання учнів у закладі освіти є справедливим і об’єктивним. 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Критерії оцінювання є доступними та зрозумілими для учнів.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w:t>
      </w:r>
    </w:p>
    <w:p w14:paraId="5E75C6DB">
      <w:pPr>
        <w:spacing w:after="0" w:line="240" w:lineRule="auto"/>
        <w:ind w:firstLine="680"/>
        <w:jc w:val="both"/>
        <w:rPr>
          <w:rFonts w:ascii="Times New Roman" w:hAnsi="Times New Roman" w:eastAsia="Calibri" w:cs="Times New Roman"/>
          <w:color w:val="0070C0"/>
          <w:sz w:val="28"/>
          <w:szCs w:val="28"/>
          <w:lang w:eastAsia="uk-UA"/>
        </w:rPr>
      </w:pPr>
      <w:r>
        <w:rPr>
          <w:rFonts w:ascii="Times New Roman" w:hAnsi="Times New Roman" w:eastAsia="Calibri" w:cs="Times New Roman"/>
          <w:color w:val="0070C0"/>
          <w:sz w:val="28"/>
          <w:szCs w:val="28"/>
          <w:lang w:eastAsia="uk-UA"/>
        </w:rPr>
        <w:t>Система оцінювання в закладі освіти ґрунтується на  особистісному та компетентнісному підходах, враховуває особливості психофізичного розвитку дітей; має у своїй основі чіткі та зрозумілі вимоги до навчальних результатів,  заохочує учнів апробувати різні моделі досягнення результату без ризику отримати за це негативну оцінку; розвиває в учнів впевненість у своїх здібностях і можливостях тощо.</w:t>
      </w:r>
    </w:p>
    <w:p w14:paraId="5FF5F9E0">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Calibri" w:cs="Times New Roman"/>
          <w:color w:val="0070C0"/>
          <w:sz w:val="28"/>
          <w:szCs w:val="28"/>
          <w:lang w:eastAsia="uk-UA"/>
        </w:rPr>
        <w:t xml:space="preserve">Учителі  розробляють компетентнісні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 освітні цілі, формулювали очікування від власної роботи, у взаємозв’язку з цими цілями та очікуваннями здійснювали самооцінювання та взаємне оцінювання результатів навчання. Результати незалежного оцінювання, зовнішніх та внутрішніх моніторингів порівнюємо із результатами підсумкового семестрового та річного оцінювання. </w:t>
      </w:r>
      <w:r>
        <w:rPr>
          <w:rFonts w:ascii="Times New Roman" w:hAnsi="Times New Roman" w:eastAsia="Times New Roman" w:cs="Times New Roman"/>
          <w:color w:val="0070C0"/>
          <w:sz w:val="28"/>
          <w:szCs w:val="28"/>
          <w:lang w:eastAsia="ru-RU"/>
        </w:rPr>
        <w:t xml:space="preserve">За результатами анкетування здобувачі освіти та їхні батьки вважають, що оцінювання результатів навчання учнів у закладі освіти є справедливим і об’єктивним. </w:t>
      </w:r>
    </w:p>
    <w:p w14:paraId="24F10638">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4F81BD"/>
          <w:sz w:val="28"/>
          <w:szCs w:val="28"/>
          <w:lang w:eastAsia="ru-RU"/>
        </w:rPr>
        <w:t xml:space="preserve">Упровадження педагогіки партнерства, компетентнісного й інтегративного підходів в освітній процес передбачає активне включення дітей </w:t>
      </w:r>
      <w:r>
        <w:rPr>
          <w:rFonts w:ascii="Times New Roman" w:hAnsi="Times New Roman" w:eastAsia="Times New Roman" w:cs="Times New Roman"/>
          <w:color w:val="0070C0"/>
          <w:sz w:val="28"/>
          <w:szCs w:val="28"/>
          <w:lang w:eastAsia="ru-RU"/>
        </w:rPr>
        <w:t>в організацію навчання. Компетентнісне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14:paraId="32776D2B">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Навчальні досягнення здобувачів у 1-4 класах підлягають вербальному, формувальному оцінюванню.</w:t>
      </w:r>
    </w:p>
    <w:p w14:paraId="6FD9459B">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базової та повної загальної середньої освіти були звільнені від проходження  ДПА.</w:t>
      </w:r>
    </w:p>
    <w:p w14:paraId="40CEE2A8">
      <w:pPr>
        <w:tabs>
          <w:tab w:val="left" w:pos="1210"/>
        </w:tabs>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14:paraId="676661A9">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Згідно з річним планом роботи  освітнього закладу  на 2023/2024 навчальний рік заступником директора з навчально-виховної роботи Савчук Н.І. було проведено аналіз досягнень учнів 1-4, 5-11-х класів за 2022/2023 навчальний рік.</w:t>
      </w:r>
    </w:p>
    <w:p w14:paraId="5C1DEE96">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У початкових класах навчається 67 учнів,  у 5-9 класах -  109 учні, у 10-11 класах –15 учнів. </w:t>
      </w:r>
    </w:p>
    <w:p w14:paraId="519E5323">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За підсумками аналізу навчальних досягнень 2023/2024 навчального року із 124  учнів 1- 11 класів:</w:t>
      </w:r>
    </w:p>
    <w:p w14:paraId="07178FA4">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67 учнів 1-4  класів  оцінені вербально і оформлені свідоцтва досягнень;</w:t>
      </w:r>
    </w:p>
    <w:p w14:paraId="60880562">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180 учнів переведено на наступний рік навчання;</w:t>
      </w:r>
    </w:p>
    <w:p w14:paraId="168A5E5C">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2 учні закінчили навчання за інклюзивною  формою;</w:t>
      </w:r>
    </w:p>
    <w:p w14:paraId="35D8D709">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7 учнів нагороджено Похвальними листами «За високі досягнення у навчанні»;</w:t>
      </w:r>
    </w:p>
    <w:p w14:paraId="55F0BD29">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не атестованих учнів немає.</w:t>
      </w:r>
    </w:p>
    <w:p w14:paraId="78C67494">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Результати  річного  оцінювання  знань  здобувачів освіти освітнього закладу   наведено  в  таблиці:</w:t>
      </w:r>
    </w:p>
    <w:p w14:paraId="488ECCB5">
      <w:pPr>
        <w:shd w:val="clear" w:color="auto" w:fill="FFFFFF"/>
        <w:tabs>
          <w:tab w:val="left" w:pos="0"/>
        </w:tabs>
        <w:spacing w:after="0" w:line="240" w:lineRule="auto"/>
        <w:ind w:firstLine="426"/>
        <w:jc w:val="both"/>
        <w:rPr>
          <w:rFonts w:ascii="Times New Roman" w:hAnsi="Times New Roman" w:eastAsia="Times New Roman" w:cs="Times New Roman"/>
          <w:b/>
          <w:color w:val="4F81BD"/>
          <w:sz w:val="28"/>
          <w:szCs w:val="28"/>
          <w:lang w:eastAsia="uk-UA"/>
        </w:rPr>
      </w:pPr>
    </w:p>
    <w:tbl>
      <w:tblPr>
        <w:tblStyle w:val="192"/>
        <w:tblpPr w:leftFromText="180" w:rightFromText="180" w:vertAnchor="text" w:horzAnchor="margin" w:tblpX="-1292" w:tblpY="55"/>
        <w:tblW w:w="10910" w:type="dxa"/>
        <w:tblInd w:w="0"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autofit"/>
        <w:tblCellMar>
          <w:top w:w="0" w:type="dxa"/>
          <w:left w:w="108" w:type="dxa"/>
          <w:bottom w:w="0" w:type="dxa"/>
          <w:right w:w="108" w:type="dxa"/>
        </w:tblCellMar>
      </w:tblPr>
      <w:tblGrid>
        <w:gridCol w:w="988"/>
        <w:gridCol w:w="1223"/>
        <w:gridCol w:w="920"/>
        <w:gridCol w:w="1038"/>
        <w:gridCol w:w="922"/>
        <w:gridCol w:w="1039"/>
        <w:gridCol w:w="922"/>
        <w:gridCol w:w="1039"/>
        <w:gridCol w:w="922"/>
        <w:gridCol w:w="905"/>
        <w:gridCol w:w="992"/>
      </w:tblGrid>
      <w:tr w14:paraId="331D5C8E">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72" w:hRule="atLeast"/>
        </w:trPr>
        <w:tc>
          <w:tcPr>
            <w:tcW w:w="988" w:type="dxa"/>
            <w:vMerge w:val="restart"/>
            <w:tcBorders>
              <w:bottom w:val="single" w:color="8EAADB" w:themeColor="accent5" w:themeTint="99" w:sz="12" w:space="0"/>
              <w:insideH w:val="single" w:sz="12" w:space="0"/>
            </w:tcBorders>
          </w:tcPr>
          <w:p w14:paraId="4609AE48">
            <w:pPr>
              <w:spacing w:after="200" w:line="240" w:lineRule="auto"/>
              <w:ind w:firstLine="29"/>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Клас</w:t>
            </w:r>
          </w:p>
        </w:tc>
        <w:tc>
          <w:tcPr>
            <w:tcW w:w="1304" w:type="dxa"/>
            <w:vMerge w:val="restart"/>
            <w:tcBorders>
              <w:bottom w:val="single" w:color="8EAADB" w:themeColor="accent5" w:themeTint="99" w:sz="12" w:space="0"/>
              <w:insideH w:val="single" w:sz="12" w:space="0"/>
            </w:tcBorders>
          </w:tcPr>
          <w:p w14:paraId="4A9C71C6">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Кількість учнів</w:t>
            </w:r>
          </w:p>
        </w:tc>
        <w:tc>
          <w:tcPr>
            <w:tcW w:w="7870" w:type="dxa"/>
            <w:gridSpan w:val="8"/>
            <w:tcBorders>
              <w:bottom w:val="single" w:color="8EAADB" w:themeColor="accent5" w:themeTint="99" w:sz="12" w:space="0"/>
              <w:insideH w:val="single" w:sz="12" w:space="0"/>
            </w:tcBorders>
          </w:tcPr>
          <w:p w14:paraId="41FC584F">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Рівень навчальних досягнень</w:t>
            </w:r>
          </w:p>
        </w:tc>
        <w:tc>
          <w:tcPr>
            <w:tcW w:w="748" w:type="dxa"/>
            <w:vMerge w:val="restart"/>
            <w:tcBorders>
              <w:bottom w:val="single" w:color="8EAADB" w:themeColor="accent5" w:themeTint="99" w:sz="12" w:space="0"/>
              <w:insideH w:val="single" w:sz="12" w:space="0"/>
            </w:tcBorders>
          </w:tcPr>
          <w:p w14:paraId="607F7B29">
            <w:pPr>
              <w:spacing w:after="200" w:line="240" w:lineRule="auto"/>
              <w:ind w:firstLine="29"/>
              <w:rPr>
                <w:rFonts w:ascii="Times New Roman" w:hAnsi="Times New Roman" w:eastAsia="Calibri" w:cs="Times New Roman"/>
                <w:b/>
                <w:bCs/>
                <w:color w:val="4F81BD"/>
                <w:sz w:val="28"/>
                <w:szCs w:val="28"/>
                <w:lang w:val="ru-RU" w:eastAsia="uk-UA"/>
              </w:rPr>
            </w:pPr>
            <w:r>
              <w:rPr>
                <w:rFonts w:ascii="Times New Roman" w:hAnsi="Times New Roman" w:eastAsia="Calibri" w:cs="Times New Roman"/>
                <w:b/>
                <w:bCs/>
                <w:color w:val="4F81BD"/>
                <w:sz w:val="28"/>
                <w:szCs w:val="28"/>
                <w:lang w:val="ru-RU" w:eastAsia="uk-UA"/>
              </w:rPr>
              <w:t>Середній бал класу</w:t>
            </w:r>
          </w:p>
        </w:tc>
      </w:tr>
      <w:tr w14:paraId="7BECCE3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653" w:hRule="atLeast"/>
        </w:trPr>
        <w:tc>
          <w:tcPr>
            <w:tcW w:w="988" w:type="dxa"/>
            <w:vMerge w:val="continue"/>
          </w:tcPr>
          <w:p w14:paraId="01BD5FB2">
            <w:pPr>
              <w:spacing w:after="200" w:line="240" w:lineRule="auto"/>
              <w:rPr>
                <w:rFonts w:ascii="Times New Roman" w:hAnsi="Times New Roman" w:eastAsia="Calibri" w:cs="Times New Roman"/>
                <w:b/>
                <w:bCs/>
                <w:color w:val="4F81BD"/>
                <w:sz w:val="24"/>
                <w:szCs w:val="24"/>
                <w:lang w:val="ru-RU" w:eastAsia="uk-UA"/>
              </w:rPr>
            </w:pPr>
          </w:p>
        </w:tc>
        <w:tc>
          <w:tcPr>
            <w:tcW w:w="1304" w:type="dxa"/>
            <w:vMerge w:val="continue"/>
          </w:tcPr>
          <w:p w14:paraId="7DFEA7C4">
            <w:pPr>
              <w:spacing w:after="200" w:line="240" w:lineRule="auto"/>
              <w:rPr>
                <w:rFonts w:ascii="Times New Roman" w:hAnsi="Times New Roman" w:eastAsia="Calibri" w:cs="Times New Roman"/>
                <w:b/>
                <w:color w:val="4F81BD"/>
                <w:sz w:val="24"/>
                <w:szCs w:val="24"/>
                <w:lang w:val="ru-RU" w:eastAsia="uk-UA"/>
              </w:rPr>
            </w:pPr>
          </w:p>
        </w:tc>
        <w:tc>
          <w:tcPr>
            <w:tcW w:w="2005" w:type="dxa"/>
            <w:gridSpan w:val="2"/>
          </w:tcPr>
          <w:p w14:paraId="1B00BA8D">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Початковий</w:t>
            </w:r>
          </w:p>
        </w:tc>
        <w:tc>
          <w:tcPr>
            <w:tcW w:w="2008" w:type="dxa"/>
            <w:gridSpan w:val="2"/>
          </w:tcPr>
          <w:p w14:paraId="097B54F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Середній</w:t>
            </w:r>
          </w:p>
        </w:tc>
        <w:tc>
          <w:tcPr>
            <w:tcW w:w="2008" w:type="dxa"/>
            <w:gridSpan w:val="2"/>
          </w:tcPr>
          <w:p w14:paraId="01695C92">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Достатній</w:t>
            </w:r>
          </w:p>
        </w:tc>
        <w:tc>
          <w:tcPr>
            <w:tcW w:w="1849" w:type="dxa"/>
            <w:gridSpan w:val="2"/>
          </w:tcPr>
          <w:p w14:paraId="3B79F199">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Високий</w:t>
            </w:r>
          </w:p>
        </w:tc>
        <w:tc>
          <w:tcPr>
            <w:tcW w:w="748" w:type="dxa"/>
            <w:vMerge w:val="continue"/>
          </w:tcPr>
          <w:p w14:paraId="6107C55E">
            <w:pPr>
              <w:spacing w:after="200" w:line="240" w:lineRule="auto"/>
              <w:rPr>
                <w:rFonts w:ascii="Times New Roman" w:hAnsi="Times New Roman" w:eastAsia="Calibri" w:cs="Times New Roman"/>
                <w:b/>
                <w:bCs/>
                <w:color w:val="4F81BD"/>
                <w:sz w:val="28"/>
                <w:szCs w:val="28"/>
                <w:lang w:val="ru-RU" w:eastAsia="uk-UA"/>
              </w:rPr>
            </w:pPr>
          </w:p>
        </w:tc>
      </w:tr>
      <w:tr w14:paraId="11825BD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666" w:hRule="atLeast"/>
        </w:trPr>
        <w:tc>
          <w:tcPr>
            <w:tcW w:w="988" w:type="dxa"/>
            <w:vMerge w:val="continue"/>
          </w:tcPr>
          <w:p w14:paraId="372B9534">
            <w:pPr>
              <w:spacing w:after="200" w:line="240" w:lineRule="auto"/>
              <w:rPr>
                <w:rFonts w:ascii="Times New Roman" w:hAnsi="Times New Roman" w:eastAsia="Calibri" w:cs="Times New Roman"/>
                <w:b/>
                <w:bCs/>
                <w:color w:val="4F81BD"/>
                <w:sz w:val="24"/>
                <w:szCs w:val="24"/>
                <w:lang w:val="ru-RU" w:eastAsia="uk-UA"/>
              </w:rPr>
            </w:pPr>
          </w:p>
        </w:tc>
        <w:tc>
          <w:tcPr>
            <w:tcW w:w="1304" w:type="dxa"/>
            <w:vMerge w:val="continue"/>
          </w:tcPr>
          <w:p w14:paraId="4AFEFCAA">
            <w:pPr>
              <w:spacing w:after="200" w:line="240" w:lineRule="auto"/>
              <w:rPr>
                <w:rFonts w:ascii="Times New Roman" w:hAnsi="Times New Roman" w:eastAsia="Calibri" w:cs="Times New Roman"/>
                <w:b/>
                <w:color w:val="4F81BD"/>
                <w:sz w:val="24"/>
                <w:szCs w:val="24"/>
                <w:lang w:val="ru-RU" w:eastAsia="uk-UA"/>
              </w:rPr>
            </w:pPr>
          </w:p>
        </w:tc>
        <w:tc>
          <w:tcPr>
            <w:tcW w:w="942" w:type="dxa"/>
          </w:tcPr>
          <w:p w14:paraId="78549951">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К-сть учнів</w:t>
            </w:r>
          </w:p>
        </w:tc>
        <w:tc>
          <w:tcPr>
            <w:tcW w:w="1063" w:type="dxa"/>
          </w:tcPr>
          <w:p w14:paraId="13C513C4">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w:t>
            </w:r>
          </w:p>
        </w:tc>
        <w:tc>
          <w:tcPr>
            <w:tcW w:w="944" w:type="dxa"/>
          </w:tcPr>
          <w:p w14:paraId="6667850F">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К-сть учнів</w:t>
            </w:r>
          </w:p>
        </w:tc>
        <w:tc>
          <w:tcPr>
            <w:tcW w:w="1064" w:type="dxa"/>
          </w:tcPr>
          <w:p w14:paraId="67235936">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w:t>
            </w:r>
          </w:p>
        </w:tc>
        <w:tc>
          <w:tcPr>
            <w:tcW w:w="944" w:type="dxa"/>
          </w:tcPr>
          <w:p w14:paraId="56CF9E5D">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К-сть учнів</w:t>
            </w:r>
          </w:p>
        </w:tc>
        <w:tc>
          <w:tcPr>
            <w:tcW w:w="1064" w:type="dxa"/>
          </w:tcPr>
          <w:p w14:paraId="0D3DB29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w:t>
            </w:r>
          </w:p>
        </w:tc>
        <w:tc>
          <w:tcPr>
            <w:tcW w:w="944" w:type="dxa"/>
          </w:tcPr>
          <w:p w14:paraId="195045A4">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К-сть учнів</w:t>
            </w:r>
          </w:p>
        </w:tc>
        <w:tc>
          <w:tcPr>
            <w:tcW w:w="905" w:type="dxa"/>
          </w:tcPr>
          <w:p w14:paraId="554CC74A">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w:t>
            </w:r>
          </w:p>
        </w:tc>
        <w:tc>
          <w:tcPr>
            <w:tcW w:w="748" w:type="dxa"/>
            <w:vMerge w:val="continue"/>
          </w:tcPr>
          <w:p w14:paraId="01FE7CBA">
            <w:pPr>
              <w:spacing w:after="200" w:line="240" w:lineRule="auto"/>
              <w:rPr>
                <w:rFonts w:ascii="Times New Roman" w:hAnsi="Times New Roman" w:eastAsia="Calibri" w:cs="Times New Roman"/>
                <w:b/>
                <w:bCs/>
                <w:color w:val="4F81BD"/>
                <w:sz w:val="28"/>
                <w:szCs w:val="28"/>
                <w:lang w:val="ru-RU" w:eastAsia="uk-UA"/>
              </w:rPr>
            </w:pPr>
          </w:p>
        </w:tc>
      </w:tr>
      <w:tr w14:paraId="6621394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67" w:hRule="atLeast"/>
        </w:trPr>
        <w:tc>
          <w:tcPr>
            <w:tcW w:w="988" w:type="dxa"/>
          </w:tcPr>
          <w:p w14:paraId="05D90EE0">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5</w:t>
            </w:r>
          </w:p>
        </w:tc>
        <w:tc>
          <w:tcPr>
            <w:tcW w:w="1304" w:type="dxa"/>
          </w:tcPr>
          <w:p w14:paraId="7FE31DED">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19</w:t>
            </w:r>
          </w:p>
        </w:tc>
        <w:tc>
          <w:tcPr>
            <w:tcW w:w="942" w:type="dxa"/>
          </w:tcPr>
          <w:p w14:paraId="06762A65">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w:t>
            </w:r>
          </w:p>
        </w:tc>
        <w:tc>
          <w:tcPr>
            <w:tcW w:w="1063" w:type="dxa"/>
          </w:tcPr>
          <w:p w14:paraId="1B12F6EA">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5,3%</w:t>
            </w:r>
          </w:p>
        </w:tc>
        <w:tc>
          <w:tcPr>
            <w:tcW w:w="944" w:type="dxa"/>
          </w:tcPr>
          <w:p w14:paraId="6C14A43D">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8</w:t>
            </w:r>
          </w:p>
        </w:tc>
        <w:tc>
          <w:tcPr>
            <w:tcW w:w="1064" w:type="dxa"/>
          </w:tcPr>
          <w:p w14:paraId="5349510D">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42,1%</w:t>
            </w:r>
          </w:p>
        </w:tc>
        <w:tc>
          <w:tcPr>
            <w:tcW w:w="944" w:type="dxa"/>
          </w:tcPr>
          <w:p w14:paraId="44F006DB">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9</w:t>
            </w:r>
          </w:p>
        </w:tc>
        <w:tc>
          <w:tcPr>
            <w:tcW w:w="1064" w:type="dxa"/>
          </w:tcPr>
          <w:p w14:paraId="4C4921C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47,4%</w:t>
            </w:r>
          </w:p>
        </w:tc>
        <w:tc>
          <w:tcPr>
            <w:tcW w:w="944" w:type="dxa"/>
          </w:tcPr>
          <w:p w14:paraId="066966AE">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w:t>
            </w:r>
          </w:p>
        </w:tc>
        <w:tc>
          <w:tcPr>
            <w:tcW w:w="905" w:type="dxa"/>
          </w:tcPr>
          <w:p w14:paraId="684D3137">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5,3%</w:t>
            </w:r>
          </w:p>
        </w:tc>
        <w:tc>
          <w:tcPr>
            <w:tcW w:w="748" w:type="dxa"/>
          </w:tcPr>
          <w:p w14:paraId="43CB005D">
            <w:pPr>
              <w:spacing w:after="200" w:line="240" w:lineRule="auto"/>
              <w:ind w:firstLine="426"/>
              <w:jc w:val="center"/>
              <w:rPr>
                <w:rFonts w:ascii="Times New Roman" w:hAnsi="Times New Roman" w:eastAsia="Calibri" w:cs="Times New Roman"/>
                <w:b/>
                <w:bCs/>
                <w:color w:val="4F81BD"/>
                <w:sz w:val="28"/>
                <w:szCs w:val="28"/>
                <w:lang w:val="ru-RU" w:eastAsia="uk-UA"/>
              </w:rPr>
            </w:pPr>
            <w:r>
              <w:rPr>
                <w:rFonts w:ascii="Times New Roman" w:hAnsi="Times New Roman" w:eastAsia="Calibri" w:cs="Times New Roman"/>
                <w:b/>
                <w:bCs/>
                <w:color w:val="4F81BD"/>
                <w:sz w:val="28"/>
                <w:szCs w:val="28"/>
                <w:lang w:val="ru-RU" w:eastAsia="uk-UA"/>
              </w:rPr>
              <w:t>8,9</w:t>
            </w:r>
          </w:p>
        </w:tc>
      </w:tr>
      <w:tr w14:paraId="72B7DD34">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53" w:hRule="atLeast"/>
        </w:trPr>
        <w:tc>
          <w:tcPr>
            <w:tcW w:w="988" w:type="dxa"/>
          </w:tcPr>
          <w:p w14:paraId="7791854D">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6</w:t>
            </w:r>
          </w:p>
        </w:tc>
        <w:tc>
          <w:tcPr>
            <w:tcW w:w="1304" w:type="dxa"/>
          </w:tcPr>
          <w:p w14:paraId="4FFA31A7">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19</w:t>
            </w:r>
          </w:p>
        </w:tc>
        <w:tc>
          <w:tcPr>
            <w:tcW w:w="942" w:type="dxa"/>
          </w:tcPr>
          <w:p w14:paraId="617CA69E">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w:t>
            </w:r>
          </w:p>
        </w:tc>
        <w:tc>
          <w:tcPr>
            <w:tcW w:w="1063" w:type="dxa"/>
          </w:tcPr>
          <w:p w14:paraId="418C4961">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10,5%</w:t>
            </w:r>
          </w:p>
        </w:tc>
        <w:tc>
          <w:tcPr>
            <w:tcW w:w="944" w:type="dxa"/>
          </w:tcPr>
          <w:p w14:paraId="5F3703D6">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9</w:t>
            </w:r>
          </w:p>
        </w:tc>
        <w:tc>
          <w:tcPr>
            <w:tcW w:w="1064" w:type="dxa"/>
          </w:tcPr>
          <w:p w14:paraId="6FA982BE">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47,5%</w:t>
            </w:r>
          </w:p>
        </w:tc>
        <w:tc>
          <w:tcPr>
            <w:tcW w:w="944" w:type="dxa"/>
          </w:tcPr>
          <w:p w14:paraId="4661F5F0">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w:t>
            </w:r>
          </w:p>
        </w:tc>
        <w:tc>
          <w:tcPr>
            <w:tcW w:w="1064" w:type="dxa"/>
          </w:tcPr>
          <w:p w14:paraId="4ECD69DF">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21%</w:t>
            </w:r>
          </w:p>
        </w:tc>
        <w:tc>
          <w:tcPr>
            <w:tcW w:w="944" w:type="dxa"/>
          </w:tcPr>
          <w:p w14:paraId="58754012">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w:t>
            </w:r>
          </w:p>
        </w:tc>
        <w:tc>
          <w:tcPr>
            <w:tcW w:w="905" w:type="dxa"/>
          </w:tcPr>
          <w:p w14:paraId="6A395DDA">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21%</w:t>
            </w:r>
          </w:p>
        </w:tc>
        <w:tc>
          <w:tcPr>
            <w:tcW w:w="748" w:type="dxa"/>
          </w:tcPr>
          <w:p w14:paraId="416EEBA8">
            <w:pPr>
              <w:spacing w:after="200" w:line="240" w:lineRule="auto"/>
              <w:ind w:firstLine="426"/>
              <w:jc w:val="center"/>
              <w:rPr>
                <w:rFonts w:ascii="Times New Roman" w:hAnsi="Times New Roman" w:eastAsia="Calibri" w:cs="Times New Roman"/>
                <w:b/>
                <w:bCs/>
                <w:color w:val="4F81BD"/>
                <w:sz w:val="28"/>
                <w:szCs w:val="28"/>
                <w:lang w:val="ru-RU" w:eastAsia="uk-UA"/>
              </w:rPr>
            </w:pPr>
            <w:r>
              <w:rPr>
                <w:rFonts w:ascii="Times New Roman" w:hAnsi="Times New Roman" w:eastAsia="Calibri" w:cs="Times New Roman"/>
                <w:b/>
                <w:bCs/>
                <w:color w:val="4F81BD"/>
                <w:sz w:val="28"/>
                <w:szCs w:val="28"/>
                <w:lang w:val="ru-RU" w:eastAsia="uk-UA"/>
              </w:rPr>
              <w:t>8,6</w:t>
            </w:r>
          </w:p>
        </w:tc>
      </w:tr>
      <w:tr w14:paraId="25E54CA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67" w:hRule="atLeast"/>
        </w:trPr>
        <w:tc>
          <w:tcPr>
            <w:tcW w:w="988" w:type="dxa"/>
          </w:tcPr>
          <w:p w14:paraId="45148470">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7</w:t>
            </w:r>
          </w:p>
        </w:tc>
        <w:tc>
          <w:tcPr>
            <w:tcW w:w="1304" w:type="dxa"/>
          </w:tcPr>
          <w:p w14:paraId="0D6A088D">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16</w:t>
            </w:r>
          </w:p>
        </w:tc>
        <w:tc>
          <w:tcPr>
            <w:tcW w:w="942" w:type="dxa"/>
          </w:tcPr>
          <w:p w14:paraId="1785DE85">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0</w:t>
            </w:r>
          </w:p>
        </w:tc>
        <w:tc>
          <w:tcPr>
            <w:tcW w:w="1063" w:type="dxa"/>
          </w:tcPr>
          <w:p w14:paraId="5EFE3F47">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6.25%</w:t>
            </w:r>
          </w:p>
        </w:tc>
        <w:tc>
          <w:tcPr>
            <w:tcW w:w="944" w:type="dxa"/>
          </w:tcPr>
          <w:p w14:paraId="745CD330">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6</w:t>
            </w:r>
          </w:p>
        </w:tc>
        <w:tc>
          <w:tcPr>
            <w:tcW w:w="1064" w:type="dxa"/>
          </w:tcPr>
          <w:p w14:paraId="375F9C06">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37,5%</w:t>
            </w:r>
          </w:p>
        </w:tc>
        <w:tc>
          <w:tcPr>
            <w:tcW w:w="944" w:type="dxa"/>
          </w:tcPr>
          <w:p w14:paraId="32053AB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6</w:t>
            </w:r>
          </w:p>
        </w:tc>
        <w:tc>
          <w:tcPr>
            <w:tcW w:w="1064" w:type="dxa"/>
          </w:tcPr>
          <w:p w14:paraId="55FE80AE">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37,5%</w:t>
            </w:r>
          </w:p>
        </w:tc>
        <w:tc>
          <w:tcPr>
            <w:tcW w:w="944" w:type="dxa"/>
          </w:tcPr>
          <w:p w14:paraId="286F1702">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w:t>
            </w:r>
          </w:p>
        </w:tc>
        <w:tc>
          <w:tcPr>
            <w:tcW w:w="905" w:type="dxa"/>
          </w:tcPr>
          <w:p w14:paraId="5A305CE4">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25%</w:t>
            </w:r>
          </w:p>
        </w:tc>
        <w:tc>
          <w:tcPr>
            <w:tcW w:w="748" w:type="dxa"/>
          </w:tcPr>
          <w:p w14:paraId="72D856EF">
            <w:pPr>
              <w:spacing w:after="200" w:line="240" w:lineRule="auto"/>
              <w:ind w:firstLine="426"/>
              <w:jc w:val="center"/>
              <w:rPr>
                <w:rFonts w:ascii="Times New Roman" w:hAnsi="Times New Roman" w:eastAsia="Calibri" w:cs="Times New Roman"/>
                <w:b/>
                <w:bCs/>
                <w:color w:val="4F81BD"/>
                <w:sz w:val="28"/>
                <w:szCs w:val="28"/>
                <w:lang w:val="ru-RU" w:eastAsia="uk-UA"/>
              </w:rPr>
            </w:pPr>
            <w:r>
              <w:rPr>
                <w:rFonts w:ascii="Times New Roman" w:hAnsi="Times New Roman" w:eastAsia="Calibri" w:cs="Times New Roman"/>
                <w:b/>
                <w:bCs/>
                <w:color w:val="4F81BD"/>
                <w:sz w:val="28"/>
                <w:szCs w:val="28"/>
                <w:lang w:val="ru-RU" w:eastAsia="uk-UA"/>
              </w:rPr>
              <w:t>9</w:t>
            </w:r>
          </w:p>
        </w:tc>
      </w:tr>
      <w:tr w14:paraId="3E3CD69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67" w:hRule="atLeast"/>
        </w:trPr>
        <w:tc>
          <w:tcPr>
            <w:tcW w:w="988" w:type="dxa"/>
          </w:tcPr>
          <w:p w14:paraId="7C66957A">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8</w:t>
            </w:r>
          </w:p>
        </w:tc>
        <w:tc>
          <w:tcPr>
            <w:tcW w:w="1304" w:type="dxa"/>
          </w:tcPr>
          <w:p w14:paraId="1CBEA404">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15</w:t>
            </w:r>
          </w:p>
        </w:tc>
        <w:tc>
          <w:tcPr>
            <w:tcW w:w="942" w:type="dxa"/>
          </w:tcPr>
          <w:p w14:paraId="3D1C65FE">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w:t>
            </w:r>
          </w:p>
        </w:tc>
        <w:tc>
          <w:tcPr>
            <w:tcW w:w="1063" w:type="dxa"/>
          </w:tcPr>
          <w:p w14:paraId="0DD093B7">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20%</w:t>
            </w:r>
          </w:p>
        </w:tc>
        <w:tc>
          <w:tcPr>
            <w:tcW w:w="944" w:type="dxa"/>
          </w:tcPr>
          <w:p w14:paraId="6BCA3902">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w:t>
            </w:r>
          </w:p>
        </w:tc>
        <w:tc>
          <w:tcPr>
            <w:tcW w:w="1064" w:type="dxa"/>
          </w:tcPr>
          <w:p w14:paraId="70A33EFC">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40%</w:t>
            </w:r>
          </w:p>
        </w:tc>
        <w:tc>
          <w:tcPr>
            <w:tcW w:w="944" w:type="dxa"/>
          </w:tcPr>
          <w:p w14:paraId="26CE1CF3">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w:t>
            </w:r>
          </w:p>
        </w:tc>
        <w:tc>
          <w:tcPr>
            <w:tcW w:w="1064" w:type="dxa"/>
          </w:tcPr>
          <w:p w14:paraId="08C28E8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26,6%</w:t>
            </w:r>
          </w:p>
        </w:tc>
        <w:tc>
          <w:tcPr>
            <w:tcW w:w="944" w:type="dxa"/>
          </w:tcPr>
          <w:p w14:paraId="72C79BB9">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w:t>
            </w:r>
          </w:p>
        </w:tc>
        <w:tc>
          <w:tcPr>
            <w:tcW w:w="905" w:type="dxa"/>
          </w:tcPr>
          <w:p w14:paraId="0EE7C645">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13,3%</w:t>
            </w:r>
          </w:p>
        </w:tc>
        <w:tc>
          <w:tcPr>
            <w:tcW w:w="748" w:type="dxa"/>
          </w:tcPr>
          <w:p w14:paraId="7AB18338">
            <w:pPr>
              <w:spacing w:after="200" w:line="240" w:lineRule="auto"/>
              <w:ind w:firstLine="426"/>
              <w:jc w:val="center"/>
              <w:rPr>
                <w:rFonts w:ascii="Times New Roman" w:hAnsi="Times New Roman" w:eastAsia="Calibri" w:cs="Times New Roman"/>
                <w:b/>
                <w:bCs/>
                <w:color w:val="4F81BD"/>
                <w:sz w:val="28"/>
                <w:szCs w:val="28"/>
                <w:lang w:val="ru-RU" w:eastAsia="uk-UA"/>
              </w:rPr>
            </w:pPr>
            <w:r>
              <w:rPr>
                <w:rFonts w:ascii="Times New Roman" w:hAnsi="Times New Roman" w:eastAsia="Calibri" w:cs="Times New Roman"/>
                <w:b/>
                <w:bCs/>
                <w:color w:val="4F81BD"/>
                <w:sz w:val="28"/>
                <w:szCs w:val="28"/>
                <w:lang w:val="ru-RU" w:eastAsia="uk-UA"/>
              </w:rPr>
              <w:t>8,1</w:t>
            </w:r>
          </w:p>
        </w:tc>
      </w:tr>
      <w:tr w14:paraId="6832336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67" w:hRule="atLeast"/>
        </w:trPr>
        <w:tc>
          <w:tcPr>
            <w:tcW w:w="988" w:type="dxa"/>
          </w:tcPr>
          <w:p w14:paraId="06121734">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9-А</w:t>
            </w:r>
          </w:p>
        </w:tc>
        <w:tc>
          <w:tcPr>
            <w:tcW w:w="1304" w:type="dxa"/>
          </w:tcPr>
          <w:p w14:paraId="70426A84">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14</w:t>
            </w:r>
          </w:p>
        </w:tc>
        <w:tc>
          <w:tcPr>
            <w:tcW w:w="942" w:type="dxa"/>
          </w:tcPr>
          <w:p w14:paraId="1F2595AD">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w:t>
            </w:r>
          </w:p>
        </w:tc>
        <w:tc>
          <w:tcPr>
            <w:tcW w:w="1063" w:type="dxa"/>
          </w:tcPr>
          <w:p w14:paraId="05A1EFC0">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22%</w:t>
            </w:r>
          </w:p>
        </w:tc>
        <w:tc>
          <w:tcPr>
            <w:tcW w:w="944" w:type="dxa"/>
          </w:tcPr>
          <w:p w14:paraId="47D324DC">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w:t>
            </w:r>
          </w:p>
        </w:tc>
        <w:tc>
          <w:tcPr>
            <w:tcW w:w="1064" w:type="dxa"/>
          </w:tcPr>
          <w:p w14:paraId="31CB5966">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28%</w:t>
            </w:r>
          </w:p>
        </w:tc>
        <w:tc>
          <w:tcPr>
            <w:tcW w:w="944" w:type="dxa"/>
          </w:tcPr>
          <w:p w14:paraId="48B418F6">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w:t>
            </w:r>
          </w:p>
        </w:tc>
        <w:tc>
          <w:tcPr>
            <w:tcW w:w="1064" w:type="dxa"/>
          </w:tcPr>
          <w:p w14:paraId="383482B5">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22%</w:t>
            </w:r>
          </w:p>
        </w:tc>
        <w:tc>
          <w:tcPr>
            <w:tcW w:w="944" w:type="dxa"/>
          </w:tcPr>
          <w:p w14:paraId="4A3168B5">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w:t>
            </w:r>
          </w:p>
        </w:tc>
        <w:tc>
          <w:tcPr>
            <w:tcW w:w="905" w:type="dxa"/>
          </w:tcPr>
          <w:p w14:paraId="4F694465">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28%</w:t>
            </w:r>
          </w:p>
        </w:tc>
        <w:tc>
          <w:tcPr>
            <w:tcW w:w="748" w:type="dxa"/>
          </w:tcPr>
          <w:p w14:paraId="317116AE">
            <w:pPr>
              <w:spacing w:after="200" w:line="240" w:lineRule="auto"/>
              <w:ind w:firstLine="426"/>
              <w:jc w:val="center"/>
              <w:rPr>
                <w:rFonts w:ascii="Times New Roman" w:hAnsi="Times New Roman" w:eastAsia="Calibri" w:cs="Times New Roman"/>
                <w:b/>
                <w:bCs/>
                <w:color w:val="4F81BD"/>
                <w:sz w:val="28"/>
                <w:szCs w:val="28"/>
                <w:lang w:val="ru-RU" w:eastAsia="uk-UA"/>
              </w:rPr>
            </w:pPr>
            <w:r>
              <w:rPr>
                <w:rFonts w:ascii="Times New Roman" w:hAnsi="Times New Roman" w:eastAsia="Calibri" w:cs="Times New Roman"/>
                <w:b/>
                <w:bCs/>
                <w:color w:val="4F81BD"/>
                <w:sz w:val="28"/>
                <w:szCs w:val="28"/>
                <w:lang w:val="ru-RU" w:eastAsia="uk-UA"/>
              </w:rPr>
              <w:t>8,9</w:t>
            </w:r>
          </w:p>
        </w:tc>
      </w:tr>
      <w:tr w14:paraId="7754DA7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67" w:hRule="atLeast"/>
        </w:trPr>
        <w:tc>
          <w:tcPr>
            <w:tcW w:w="988" w:type="dxa"/>
          </w:tcPr>
          <w:p w14:paraId="440B8217">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9-Б</w:t>
            </w:r>
          </w:p>
        </w:tc>
        <w:tc>
          <w:tcPr>
            <w:tcW w:w="1304" w:type="dxa"/>
          </w:tcPr>
          <w:p w14:paraId="2938EE14">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18</w:t>
            </w:r>
          </w:p>
        </w:tc>
        <w:tc>
          <w:tcPr>
            <w:tcW w:w="942" w:type="dxa"/>
          </w:tcPr>
          <w:p w14:paraId="1A47BC33">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10</w:t>
            </w:r>
          </w:p>
        </w:tc>
        <w:tc>
          <w:tcPr>
            <w:tcW w:w="1063" w:type="dxa"/>
          </w:tcPr>
          <w:p w14:paraId="34AB7EC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55%</w:t>
            </w:r>
          </w:p>
        </w:tc>
        <w:tc>
          <w:tcPr>
            <w:tcW w:w="944" w:type="dxa"/>
          </w:tcPr>
          <w:p w14:paraId="55B91EDA">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6</w:t>
            </w:r>
          </w:p>
        </w:tc>
        <w:tc>
          <w:tcPr>
            <w:tcW w:w="1064" w:type="dxa"/>
          </w:tcPr>
          <w:p w14:paraId="7686445E">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33%</w:t>
            </w:r>
          </w:p>
        </w:tc>
        <w:tc>
          <w:tcPr>
            <w:tcW w:w="944" w:type="dxa"/>
          </w:tcPr>
          <w:p w14:paraId="22F76691">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w:t>
            </w:r>
          </w:p>
        </w:tc>
        <w:tc>
          <w:tcPr>
            <w:tcW w:w="1064" w:type="dxa"/>
          </w:tcPr>
          <w:p w14:paraId="069653F2">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5,5%</w:t>
            </w:r>
          </w:p>
        </w:tc>
        <w:tc>
          <w:tcPr>
            <w:tcW w:w="944" w:type="dxa"/>
          </w:tcPr>
          <w:p w14:paraId="7CCBC84C">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w:t>
            </w:r>
          </w:p>
        </w:tc>
        <w:tc>
          <w:tcPr>
            <w:tcW w:w="905" w:type="dxa"/>
          </w:tcPr>
          <w:p w14:paraId="2A79F8B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5,5%</w:t>
            </w:r>
          </w:p>
        </w:tc>
        <w:tc>
          <w:tcPr>
            <w:tcW w:w="748" w:type="dxa"/>
          </w:tcPr>
          <w:p w14:paraId="3794F21B">
            <w:pPr>
              <w:spacing w:after="200" w:line="240" w:lineRule="auto"/>
              <w:ind w:firstLine="426"/>
              <w:jc w:val="center"/>
              <w:rPr>
                <w:rFonts w:ascii="Times New Roman" w:hAnsi="Times New Roman" w:eastAsia="Calibri" w:cs="Times New Roman"/>
                <w:b/>
                <w:bCs/>
                <w:color w:val="4F81BD"/>
                <w:sz w:val="28"/>
                <w:szCs w:val="28"/>
                <w:lang w:val="ru-RU" w:eastAsia="uk-UA"/>
              </w:rPr>
            </w:pPr>
            <w:r>
              <w:rPr>
                <w:rFonts w:ascii="Times New Roman" w:hAnsi="Times New Roman" w:eastAsia="Calibri" w:cs="Times New Roman"/>
                <w:b/>
                <w:bCs/>
                <w:color w:val="4F81BD"/>
                <w:sz w:val="28"/>
                <w:szCs w:val="28"/>
                <w:lang w:val="ru-RU" w:eastAsia="uk-UA"/>
              </w:rPr>
              <w:t>6,6</w:t>
            </w:r>
          </w:p>
        </w:tc>
      </w:tr>
      <w:tr w14:paraId="4AFA708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53" w:hRule="atLeast"/>
        </w:trPr>
        <w:tc>
          <w:tcPr>
            <w:tcW w:w="988" w:type="dxa"/>
          </w:tcPr>
          <w:p w14:paraId="223E0083">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10</w:t>
            </w:r>
          </w:p>
        </w:tc>
        <w:tc>
          <w:tcPr>
            <w:tcW w:w="1304" w:type="dxa"/>
          </w:tcPr>
          <w:p w14:paraId="06A3BE99">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12</w:t>
            </w:r>
          </w:p>
        </w:tc>
        <w:tc>
          <w:tcPr>
            <w:tcW w:w="942" w:type="dxa"/>
          </w:tcPr>
          <w:p w14:paraId="23C2CD59">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w:t>
            </w:r>
          </w:p>
        </w:tc>
        <w:tc>
          <w:tcPr>
            <w:tcW w:w="1063" w:type="dxa"/>
          </w:tcPr>
          <w:p w14:paraId="0619F3D1">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33,3%</w:t>
            </w:r>
          </w:p>
        </w:tc>
        <w:tc>
          <w:tcPr>
            <w:tcW w:w="944" w:type="dxa"/>
          </w:tcPr>
          <w:p w14:paraId="1CD66EDF">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w:t>
            </w:r>
          </w:p>
        </w:tc>
        <w:tc>
          <w:tcPr>
            <w:tcW w:w="1064" w:type="dxa"/>
          </w:tcPr>
          <w:p w14:paraId="0E2F44F2">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25%</w:t>
            </w:r>
          </w:p>
        </w:tc>
        <w:tc>
          <w:tcPr>
            <w:tcW w:w="944" w:type="dxa"/>
          </w:tcPr>
          <w:p w14:paraId="4F238335">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4</w:t>
            </w:r>
          </w:p>
        </w:tc>
        <w:tc>
          <w:tcPr>
            <w:tcW w:w="1064" w:type="dxa"/>
          </w:tcPr>
          <w:p w14:paraId="76580A64">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33,3%</w:t>
            </w:r>
          </w:p>
        </w:tc>
        <w:tc>
          <w:tcPr>
            <w:tcW w:w="944" w:type="dxa"/>
          </w:tcPr>
          <w:p w14:paraId="41A20751">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w:t>
            </w:r>
          </w:p>
        </w:tc>
        <w:tc>
          <w:tcPr>
            <w:tcW w:w="905" w:type="dxa"/>
          </w:tcPr>
          <w:p w14:paraId="00715CC9">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8,4%</w:t>
            </w:r>
          </w:p>
        </w:tc>
        <w:tc>
          <w:tcPr>
            <w:tcW w:w="748" w:type="dxa"/>
          </w:tcPr>
          <w:p w14:paraId="09CBD065">
            <w:pPr>
              <w:spacing w:after="200" w:line="240" w:lineRule="auto"/>
              <w:ind w:firstLine="426"/>
              <w:jc w:val="center"/>
              <w:rPr>
                <w:rFonts w:ascii="Times New Roman" w:hAnsi="Times New Roman" w:eastAsia="Calibri" w:cs="Times New Roman"/>
                <w:b/>
                <w:bCs/>
                <w:color w:val="4F81BD"/>
                <w:sz w:val="28"/>
                <w:szCs w:val="28"/>
                <w:lang w:val="ru-RU" w:eastAsia="uk-UA"/>
              </w:rPr>
            </w:pPr>
            <w:r>
              <w:rPr>
                <w:rFonts w:ascii="Times New Roman" w:hAnsi="Times New Roman" w:eastAsia="Calibri" w:cs="Times New Roman"/>
                <w:b/>
                <w:bCs/>
                <w:color w:val="4F81BD"/>
                <w:sz w:val="28"/>
                <w:szCs w:val="28"/>
                <w:lang w:val="ru-RU" w:eastAsia="uk-UA"/>
              </w:rPr>
              <w:t>7,2</w:t>
            </w:r>
          </w:p>
        </w:tc>
      </w:tr>
      <w:tr w14:paraId="71EC53BC">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67" w:hRule="atLeast"/>
        </w:trPr>
        <w:tc>
          <w:tcPr>
            <w:tcW w:w="988" w:type="dxa"/>
          </w:tcPr>
          <w:p w14:paraId="0A0C34C5">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11</w:t>
            </w:r>
          </w:p>
        </w:tc>
        <w:tc>
          <w:tcPr>
            <w:tcW w:w="1304" w:type="dxa"/>
          </w:tcPr>
          <w:p w14:paraId="2D8F4D8C">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13</w:t>
            </w:r>
          </w:p>
        </w:tc>
        <w:tc>
          <w:tcPr>
            <w:tcW w:w="942" w:type="dxa"/>
          </w:tcPr>
          <w:p w14:paraId="2D6BD58F">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w:t>
            </w:r>
          </w:p>
        </w:tc>
        <w:tc>
          <w:tcPr>
            <w:tcW w:w="1063" w:type="dxa"/>
          </w:tcPr>
          <w:p w14:paraId="5177CBA0">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7,6%</w:t>
            </w:r>
          </w:p>
        </w:tc>
        <w:tc>
          <w:tcPr>
            <w:tcW w:w="944" w:type="dxa"/>
          </w:tcPr>
          <w:p w14:paraId="5612319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6</w:t>
            </w:r>
          </w:p>
        </w:tc>
        <w:tc>
          <w:tcPr>
            <w:tcW w:w="1064" w:type="dxa"/>
          </w:tcPr>
          <w:p w14:paraId="5763FD41">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38,5%</w:t>
            </w:r>
          </w:p>
        </w:tc>
        <w:tc>
          <w:tcPr>
            <w:tcW w:w="944" w:type="dxa"/>
          </w:tcPr>
          <w:p w14:paraId="571A0703">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1</w:t>
            </w:r>
          </w:p>
        </w:tc>
        <w:tc>
          <w:tcPr>
            <w:tcW w:w="1064" w:type="dxa"/>
          </w:tcPr>
          <w:p w14:paraId="460F0D05">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7,6%</w:t>
            </w:r>
          </w:p>
        </w:tc>
        <w:tc>
          <w:tcPr>
            <w:tcW w:w="944" w:type="dxa"/>
          </w:tcPr>
          <w:p w14:paraId="48E9818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5</w:t>
            </w:r>
          </w:p>
        </w:tc>
        <w:tc>
          <w:tcPr>
            <w:tcW w:w="905" w:type="dxa"/>
          </w:tcPr>
          <w:p w14:paraId="0C976178">
            <w:pPr>
              <w:spacing w:after="200" w:line="240" w:lineRule="auto"/>
              <w:ind w:firstLine="29"/>
              <w:jc w:val="center"/>
              <w:rPr>
                <w:rFonts w:ascii="Times New Roman" w:hAnsi="Times New Roman" w:eastAsia="Calibri" w:cs="Times New Roman"/>
                <w:b/>
                <w:color w:val="4F81BD"/>
                <w:sz w:val="24"/>
                <w:szCs w:val="24"/>
                <w:lang w:val="ru-RU" w:eastAsia="uk-UA"/>
              </w:rPr>
            </w:pPr>
            <w:r>
              <w:rPr>
                <w:rFonts w:ascii="Times New Roman" w:hAnsi="Times New Roman" w:eastAsia="Calibri" w:cs="Times New Roman"/>
                <w:b/>
                <w:color w:val="4F81BD"/>
                <w:sz w:val="24"/>
                <w:szCs w:val="24"/>
                <w:lang w:val="ru-RU" w:eastAsia="uk-UA"/>
              </w:rPr>
              <w:t>38,5%</w:t>
            </w:r>
          </w:p>
        </w:tc>
        <w:tc>
          <w:tcPr>
            <w:tcW w:w="748" w:type="dxa"/>
          </w:tcPr>
          <w:p w14:paraId="23D93CA7">
            <w:pPr>
              <w:spacing w:after="200" w:line="240" w:lineRule="auto"/>
              <w:ind w:firstLine="426"/>
              <w:jc w:val="center"/>
              <w:rPr>
                <w:rFonts w:ascii="Times New Roman" w:hAnsi="Times New Roman" w:eastAsia="Calibri" w:cs="Times New Roman"/>
                <w:b/>
                <w:bCs/>
                <w:color w:val="4F81BD"/>
                <w:sz w:val="28"/>
                <w:szCs w:val="28"/>
                <w:lang w:val="ru-RU" w:eastAsia="uk-UA"/>
              </w:rPr>
            </w:pPr>
            <w:r>
              <w:rPr>
                <w:rFonts w:ascii="Times New Roman" w:hAnsi="Times New Roman" w:eastAsia="Calibri" w:cs="Times New Roman"/>
                <w:b/>
                <w:bCs/>
                <w:color w:val="4F81BD"/>
                <w:sz w:val="28"/>
                <w:szCs w:val="28"/>
                <w:lang w:val="ru-RU" w:eastAsia="uk-UA"/>
              </w:rPr>
              <w:t>9</w:t>
            </w:r>
          </w:p>
        </w:tc>
      </w:tr>
      <w:tr w14:paraId="04267E2D">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67" w:hRule="atLeast"/>
        </w:trPr>
        <w:tc>
          <w:tcPr>
            <w:tcW w:w="988" w:type="dxa"/>
            <w:tcBorders>
              <w:top w:val="double" w:color="8EAADB" w:themeColor="accent5" w:themeTint="99" w:sz="2" w:space="0"/>
            </w:tcBorders>
          </w:tcPr>
          <w:p w14:paraId="6647464D">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Всього</w:t>
            </w:r>
          </w:p>
        </w:tc>
        <w:tc>
          <w:tcPr>
            <w:tcW w:w="1304" w:type="dxa"/>
            <w:tcBorders>
              <w:top w:val="double" w:color="8EAADB" w:themeColor="accent5" w:themeTint="99" w:sz="2" w:space="0"/>
            </w:tcBorders>
          </w:tcPr>
          <w:p w14:paraId="41AC83E8">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124</w:t>
            </w:r>
          </w:p>
        </w:tc>
        <w:tc>
          <w:tcPr>
            <w:tcW w:w="942" w:type="dxa"/>
            <w:tcBorders>
              <w:top w:val="double" w:color="8EAADB" w:themeColor="accent5" w:themeTint="99" w:sz="2" w:space="0"/>
            </w:tcBorders>
          </w:tcPr>
          <w:p w14:paraId="3576E1F5">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24</w:t>
            </w:r>
          </w:p>
        </w:tc>
        <w:tc>
          <w:tcPr>
            <w:tcW w:w="1063" w:type="dxa"/>
            <w:tcBorders>
              <w:top w:val="double" w:color="8EAADB" w:themeColor="accent5" w:themeTint="99" w:sz="2" w:space="0"/>
            </w:tcBorders>
          </w:tcPr>
          <w:p w14:paraId="446A1B58">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19,8%</w:t>
            </w:r>
          </w:p>
        </w:tc>
        <w:tc>
          <w:tcPr>
            <w:tcW w:w="944" w:type="dxa"/>
            <w:tcBorders>
              <w:top w:val="double" w:color="8EAADB" w:themeColor="accent5" w:themeTint="99" w:sz="2" w:space="0"/>
            </w:tcBorders>
          </w:tcPr>
          <w:p w14:paraId="43DAD5C5">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46</w:t>
            </w:r>
          </w:p>
        </w:tc>
        <w:tc>
          <w:tcPr>
            <w:tcW w:w="1064" w:type="dxa"/>
            <w:tcBorders>
              <w:top w:val="double" w:color="8EAADB" w:themeColor="accent5" w:themeTint="99" w:sz="2" w:space="0"/>
            </w:tcBorders>
          </w:tcPr>
          <w:p w14:paraId="649CF78E">
            <w:pPr>
              <w:spacing w:after="200" w:line="240" w:lineRule="auto"/>
              <w:ind w:firstLine="29"/>
              <w:jc w:val="center"/>
              <w:rPr>
                <w:rFonts w:ascii="Times New Roman" w:hAnsi="Times New Roman" w:eastAsia="Calibri" w:cs="Times New Roman"/>
                <w:b/>
                <w:bCs/>
                <w:color w:val="4F81BD"/>
                <w:sz w:val="24"/>
                <w:szCs w:val="24"/>
                <w:lang w:val="ru-RU" w:eastAsia="uk-UA"/>
              </w:rPr>
            </w:pPr>
          </w:p>
        </w:tc>
        <w:tc>
          <w:tcPr>
            <w:tcW w:w="944" w:type="dxa"/>
            <w:tcBorders>
              <w:top w:val="double" w:color="8EAADB" w:themeColor="accent5" w:themeTint="99" w:sz="2" w:space="0"/>
            </w:tcBorders>
          </w:tcPr>
          <w:p w14:paraId="79E7B55C">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32</w:t>
            </w:r>
          </w:p>
        </w:tc>
        <w:tc>
          <w:tcPr>
            <w:tcW w:w="1064" w:type="dxa"/>
            <w:tcBorders>
              <w:top w:val="double" w:color="8EAADB" w:themeColor="accent5" w:themeTint="99" w:sz="2" w:space="0"/>
            </w:tcBorders>
          </w:tcPr>
          <w:p w14:paraId="2A1459C4">
            <w:pPr>
              <w:spacing w:after="200" w:line="240" w:lineRule="auto"/>
              <w:ind w:firstLine="29"/>
              <w:jc w:val="center"/>
              <w:rPr>
                <w:rFonts w:ascii="Times New Roman" w:hAnsi="Times New Roman" w:eastAsia="Calibri" w:cs="Times New Roman"/>
                <w:b/>
                <w:bCs/>
                <w:color w:val="4F81BD"/>
                <w:sz w:val="24"/>
                <w:szCs w:val="24"/>
                <w:lang w:val="ru-RU" w:eastAsia="uk-UA"/>
              </w:rPr>
            </w:pPr>
          </w:p>
        </w:tc>
        <w:tc>
          <w:tcPr>
            <w:tcW w:w="944" w:type="dxa"/>
            <w:tcBorders>
              <w:top w:val="double" w:color="8EAADB" w:themeColor="accent5" w:themeTint="99" w:sz="2" w:space="0"/>
            </w:tcBorders>
          </w:tcPr>
          <w:p w14:paraId="4F7E7189">
            <w:pPr>
              <w:spacing w:after="200" w:line="240" w:lineRule="auto"/>
              <w:ind w:firstLine="29"/>
              <w:jc w:val="center"/>
              <w:rPr>
                <w:rFonts w:ascii="Times New Roman" w:hAnsi="Times New Roman" w:eastAsia="Calibri" w:cs="Times New Roman"/>
                <w:b/>
                <w:bCs/>
                <w:color w:val="4F81BD"/>
                <w:sz w:val="24"/>
                <w:szCs w:val="24"/>
                <w:lang w:val="ru-RU" w:eastAsia="uk-UA"/>
              </w:rPr>
            </w:pPr>
            <w:r>
              <w:rPr>
                <w:rFonts w:ascii="Times New Roman" w:hAnsi="Times New Roman" w:eastAsia="Calibri" w:cs="Times New Roman"/>
                <w:b/>
                <w:bCs/>
                <w:color w:val="4F81BD"/>
                <w:sz w:val="24"/>
                <w:szCs w:val="24"/>
                <w:lang w:val="ru-RU" w:eastAsia="uk-UA"/>
              </w:rPr>
              <w:t>22</w:t>
            </w:r>
          </w:p>
        </w:tc>
        <w:tc>
          <w:tcPr>
            <w:tcW w:w="905" w:type="dxa"/>
            <w:tcBorders>
              <w:top w:val="double" w:color="8EAADB" w:themeColor="accent5" w:themeTint="99" w:sz="2" w:space="0"/>
            </w:tcBorders>
          </w:tcPr>
          <w:p w14:paraId="0591F16C">
            <w:pPr>
              <w:spacing w:after="200" w:line="240" w:lineRule="auto"/>
              <w:ind w:firstLine="29"/>
              <w:jc w:val="center"/>
              <w:rPr>
                <w:rFonts w:ascii="Times New Roman" w:hAnsi="Times New Roman" w:eastAsia="Calibri" w:cs="Times New Roman"/>
                <w:b/>
                <w:bCs/>
                <w:color w:val="4F81BD"/>
                <w:sz w:val="24"/>
                <w:szCs w:val="24"/>
                <w:lang w:val="ru-RU" w:eastAsia="uk-UA"/>
              </w:rPr>
            </w:pPr>
          </w:p>
        </w:tc>
        <w:tc>
          <w:tcPr>
            <w:tcW w:w="748" w:type="dxa"/>
            <w:tcBorders>
              <w:top w:val="double" w:color="8EAADB" w:themeColor="accent5" w:themeTint="99" w:sz="2" w:space="0"/>
            </w:tcBorders>
          </w:tcPr>
          <w:p w14:paraId="54D92E6A">
            <w:pPr>
              <w:spacing w:after="200" w:line="240" w:lineRule="auto"/>
              <w:ind w:firstLine="426"/>
              <w:jc w:val="center"/>
              <w:rPr>
                <w:rFonts w:ascii="Times New Roman" w:hAnsi="Times New Roman" w:eastAsia="Calibri" w:cs="Times New Roman"/>
                <w:b/>
                <w:bCs/>
                <w:color w:val="4F81BD"/>
                <w:sz w:val="28"/>
                <w:szCs w:val="28"/>
                <w:lang w:val="ru-RU" w:eastAsia="uk-UA"/>
              </w:rPr>
            </w:pPr>
          </w:p>
        </w:tc>
      </w:tr>
    </w:tbl>
    <w:p w14:paraId="37D7D99B">
      <w:pPr>
        <w:shd w:val="clear" w:color="auto" w:fill="FFFFFF"/>
        <w:tabs>
          <w:tab w:val="left" w:pos="0"/>
        </w:tabs>
        <w:spacing w:after="0" w:line="240" w:lineRule="auto"/>
        <w:ind w:firstLine="426"/>
        <w:jc w:val="both"/>
        <w:rPr>
          <w:rFonts w:ascii="Times New Roman" w:hAnsi="Times New Roman" w:eastAsia="Times New Roman" w:cs="Times New Roman"/>
          <w:color w:val="FF0000"/>
          <w:sz w:val="28"/>
          <w:szCs w:val="28"/>
          <w:lang w:eastAsia="uk-UA"/>
        </w:rPr>
      </w:pPr>
    </w:p>
    <w:p w14:paraId="31DDA0D9">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14:paraId="5893406A">
      <w:pPr>
        <w:shd w:val="clear" w:color="auto" w:fill="FFFFFF"/>
        <w:tabs>
          <w:tab w:val="left" w:pos="0"/>
        </w:tabs>
        <w:spacing w:after="0" w:line="240" w:lineRule="auto"/>
        <w:ind w:firstLine="426"/>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ab/>
      </w:r>
      <w:r>
        <w:rPr>
          <w:rFonts w:ascii="Times New Roman" w:hAnsi="Times New Roman" w:eastAsia="Times New Roman" w:cs="Times New Roman"/>
          <w:color w:val="0070C0"/>
          <w:sz w:val="28"/>
          <w:szCs w:val="28"/>
          <w:lang w:eastAsia="uk-UA"/>
        </w:rPr>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 це питання на нараді при директорові й на засіданнях методичних спільнот, з’ясовувались причини слабкої успішності учнів. Серед них були названі такі:</w:t>
      </w:r>
    </w:p>
    <w:p w14:paraId="1FBC2302">
      <w:pPr>
        <w:numPr>
          <w:ilvl w:val="0"/>
          <w:numId w:val="7"/>
        </w:numPr>
        <w:shd w:val="clear" w:color="auto" w:fill="FFFFFF"/>
        <w:tabs>
          <w:tab w:val="left" w:pos="0"/>
        </w:tabs>
        <w:spacing w:after="0" w:line="240" w:lineRule="auto"/>
        <w:ind w:left="0"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відсутня система роботи із слабо встигаючими учнями й учнями, які пропускають заняття через хворобу,</w:t>
      </w:r>
    </w:p>
    <w:p w14:paraId="1BCB94D6">
      <w:pPr>
        <w:numPr>
          <w:ilvl w:val="0"/>
          <w:numId w:val="7"/>
        </w:numPr>
        <w:shd w:val="clear" w:color="auto" w:fill="FFFFFF"/>
        <w:tabs>
          <w:tab w:val="left" w:pos="0"/>
        </w:tabs>
        <w:spacing w:after="0" w:line="240" w:lineRule="auto"/>
        <w:ind w:left="0"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недостатній зв’язок учителів із батьками.</w:t>
      </w:r>
    </w:p>
    <w:p w14:paraId="2579EDED">
      <w:pPr>
        <w:shd w:val="clear" w:color="auto" w:fill="FFFFFF"/>
        <w:tabs>
          <w:tab w:val="left" w:pos="0"/>
        </w:tabs>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Так у 10-11 класах запроваджено вивчення української мови та історії України як профільного предмета. А також вибірково-обов’язкові предмети:  10- 11класах - технології та інформатика; 11 класі – І група. У 2023/2024 навчальному році проведено комплекс заходів щодо роботи з учнями допрофільних та вибору профільних предметів: </w:t>
      </w:r>
    </w:p>
    <w:p w14:paraId="1E5EA0B3">
      <w:pPr>
        <w:numPr>
          <w:ilvl w:val="0"/>
          <w:numId w:val="8"/>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робота психолога (діагностика) з виявлення нахилів підлітків;</w:t>
      </w:r>
    </w:p>
    <w:p w14:paraId="72C49FB9">
      <w:pPr>
        <w:numPr>
          <w:ilvl w:val="0"/>
          <w:numId w:val="8"/>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вироблення шкільними методичними спільнотами пропозицій щодо планування, факультативів курсів за вибором у профільних і допрофільних класах;</w:t>
      </w:r>
    </w:p>
    <w:p w14:paraId="0F76BB3F">
      <w:pPr>
        <w:numPr>
          <w:ilvl w:val="0"/>
          <w:numId w:val="8"/>
        </w:numPr>
        <w:shd w:val="clear" w:color="auto" w:fill="FFFFFF"/>
        <w:tabs>
          <w:tab w:val="left" w:pos="0"/>
        </w:tabs>
        <w:spacing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батьківські збори  8, 9 класів за участю директора, класних керівників, батьків.</w:t>
      </w:r>
    </w:p>
    <w:p w14:paraId="553EF145">
      <w:pPr>
        <w:spacing w:after="0" w:line="240" w:lineRule="auto"/>
        <w:ind w:firstLine="680"/>
        <w:textAlignment w:val="baseline"/>
        <w:rPr>
          <w:rFonts w:ascii="Times New Roman" w:hAnsi="Times New Roman" w:eastAsia="Times New Roman" w:cs="Times New Roman"/>
          <w:b/>
          <w:color w:val="0070C0"/>
          <w:spacing w:val="-5"/>
          <w:sz w:val="28"/>
          <w:szCs w:val="28"/>
          <w:lang w:eastAsia="ru-RU"/>
        </w:rPr>
      </w:pPr>
      <w:r>
        <w:rPr>
          <w:rFonts w:ascii="Times New Roman" w:hAnsi="Times New Roman" w:eastAsia="Times New Roman" w:cs="Times New Roman"/>
          <w:b/>
          <w:color w:val="0070C0"/>
          <w:spacing w:val="-5"/>
          <w:sz w:val="28"/>
          <w:szCs w:val="28"/>
          <w:lang w:eastAsia="ru-RU"/>
        </w:rPr>
        <w:t>Мережа класів</w:t>
      </w:r>
    </w:p>
    <w:p w14:paraId="27A3DF27">
      <w:pPr>
        <w:spacing w:after="0" w:line="240" w:lineRule="auto"/>
        <w:ind w:firstLine="680"/>
        <w:jc w:val="both"/>
        <w:rPr>
          <w:rFonts w:ascii="Times New Roman" w:hAnsi="Times New Roman" w:eastAsia="Calibri" w:cs="Times New Roman"/>
          <w:color w:val="0070C0"/>
          <w:sz w:val="28"/>
          <w:szCs w:val="28"/>
          <w:lang w:eastAsia="uk-UA"/>
        </w:rPr>
      </w:pPr>
      <w:r>
        <w:rPr>
          <w:rFonts w:ascii="Times New Roman" w:hAnsi="Times New Roman" w:eastAsia="Times New Roman" w:cs="Times New Roman"/>
          <w:color w:val="0070C0"/>
          <w:sz w:val="28"/>
          <w:szCs w:val="28"/>
          <w:lang w:eastAsia="ru-RU"/>
        </w:rPr>
        <w:t>Адміністрацією  та педагогічним колективом закладу освіти проведено певну роботу щодо збереження й розвитку  мережі закладу освіти.</w:t>
      </w:r>
      <w:r>
        <w:rPr>
          <w:rFonts w:ascii="Times New Roman" w:hAnsi="Times New Roman" w:eastAsia="Calibri" w:cs="Times New Roman"/>
          <w:color w:val="0070C0"/>
          <w:sz w:val="28"/>
          <w:szCs w:val="28"/>
          <w:lang w:eastAsia="uk-UA"/>
        </w:rPr>
        <w:t xml:space="preserve"> Проектна потужність закладу освіти  – 370 учні.</w:t>
      </w:r>
    </w:p>
    <w:tbl>
      <w:tblPr>
        <w:tblStyle w:val="12"/>
        <w:tblW w:w="10633" w:type="dxa"/>
        <w:tblInd w:w="-12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11"/>
        <w:gridCol w:w="3295"/>
        <w:gridCol w:w="3227"/>
      </w:tblGrid>
      <w:tr w14:paraId="09F1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4111" w:type="dxa"/>
            <w:vMerge w:val="restart"/>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14:paraId="49F9DBE3">
            <w:pPr>
              <w:spacing w:after="0" w:line="240" w:lineRule="auto"/>
              <w:ind w:left="-779" w:firstLine="1459"/>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Структура контингенту</w:t>
            </w:r>
          </w:p>
        </w:tc>
        <w:tc>
          <w:tcPr>
            <w:tcW w:w="6522" w:type="dxa"/>
            <w:gridSpan w:val="2"/>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14:paraId="5587F377">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Навчальний рік</w:t>
            </w:r>
          </w:p>
        </w:tc>
      </w:tr>
      <w:tr w14:paraId="6ED3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4111" w:type="dxa"/>
            <w:vMerge w:val="continue"/>
            <w:tcBorders>
              <w:top w:val="single" w:color="auto" w:sz="4" w:space="0"/>
              <w:left w:val="single" w:color="auto" w:sz="4" w:space="0"/>
              <w:bottom w:val="single" w:color="auto" w:sz="4" w:space="0"/>
              <w:right w:val="single" w:color="auto" w:sz="4" w:space="0"/>
            </w:tcBorders>
            <w:vAlign w:val="center"/>
          </w:tcPr>
          <w:p w14:paraId="3814D7D1">
            <w:pPr>
              <w:spacing w:after="0" w:line="276" w:lineRule="auto"/>
              <w:rPr>
                <w:rFonts w:ascii="Times New Roman" w:hAnsi="Times New Roman" w:eastAsia="Times New Roman" w:cs="Times New Roman"/>
                <w:color w:val="0070C0"/>
                <w:sz w:val="28"/>
                <w:szCs w:val="28"/>
                <w:lang w:eastAsia="ru-RU"/>
              </w:rPr>
            </w:pPr>
          </w:p>
        </w:tc>
        <w:tc>
          <w:tcPr>
            <w:tcW w:w="3295"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DA61C84">
            <w:pPr>
              <w:spacing w:after="0" w:line="240" w:lineRule="auto"/>
              <w:jc w:val="center"/>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Поточний</w:t>
            </w:r>
          </w:p>
        </w:tc>
        <w:tc>
          <w:tcPr>
            <w:tcW w:w="3227"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471BEC7B">
            <w:pPr>
              <w:spacing w:after="0" w:line="240" w:lineRule="auto"/>
              <w:jc w:val="center"/>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Попередній</w:t>
            </w:r>
          </w:p>
        </w:tc>
      </w:tr>
      <w:tr w14:paraId="3237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4111"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14:paraId="2307C4D6">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Кількість учнів</w:t>
            </w:r>
          </w:p>
        </w:tc>
        <w:tc>
          <w:tcPr>
            <w:tcW w:w="3295"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14:paraId="3B2C9631">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191</w:t>
            </w:r>
          </w:p>
        </w:tc>
        <w:tc>
          <w:tcPr>
            <w:tcW w:w="3227"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14:paraId="7BFAC7B8">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197</w:t>
            </w:r>
          </w:p>
        </w:tc>
      </w:tr>
      <w:tr w14:paraId="1928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4111"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89BBCA9">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Загальна кількість класів:</w:t>
            </w:r>
          </w:p>
        </w:tc>
        <w:tc>
          <w:tcPr>
            <w:tcW w:w="3295"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35E75FE2">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12</w:t>
            </w:r>
          </w:p>
        </w:tc>
        <w:tc>
          <w:tcPr>
            <w:tcW w:w="3227"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4A4B2853">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12</w:t>
            </w:r>
          </w:p>
        </w:tc>
      </w:tr>
    </w:tbl>
    <w:p w14:paraId="1238C93E">
      <w:pPr>
        <w:spacing w:after="0" w:line="240" w:lineRule="auto"/>
        <w:ind w:firstLine="680"/>
        <w:jc w:val="both"/>
        <w:textAlignment w:val="baseline"/>
        <w:rPr>
          <w:rFonts w:ascii="Times New Roman" w:hAnsi="Times New Roman" w:eastAsia="Times New Roman" w:cs="Times New Roman"/>
          <w:color w:val="0070C0"/>
          <w:sz w:val="28"/>
          <w:szCs w:val="28"/>
          <w:lang w:eastAsia="ru-RU"/>
        </w:rPr>
      </w:pPr>
    </w:p>
    <w:p w14:paraId="6906B64D">
      <w:pPr>
        <w:spacing w:after="0" w:line="240" w:lineRule="auto"/>
        <w:ind w:firstLine="680"/>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Середня наповнюваність класів у 2023/2024 навчальному році становить 16 учні. Основними заходами зі збереження контингенту учнів у 2023/2024 навчальному році були:</w:t>
      </w:r>
    </w:p>
    <w:p w14:paraId="6611AC29">
      <w:pPr>
        <w:numPr>
          <w:ilvl w:val="0"/>
          <w:numId w:val="9"/>
        </w:numPr>
        <w:spacing w:after="0" w:line="240" w:lineRule="auto"/>
        <w:ind w:left="0" w:firstLine="680"/>
        <w:contextualSpacing/>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організація обліку дітей та підлітків  на території обслуговування;</w:t>
      </w:r>
    </w:p>
    <w:p w14:paraId="0D8558FF">
      <w:pPr>
        <w:numPr>
          <w:ilvl w:val="0"/>
          <w:numId w:val="9"/>
        </w:numPr>
        <w:spacing w:after="0" w:line="240" w:lineRule="auto"/>
        <w:ind w:left="0" w:firstLine="680"/>
        <w:contextualSpacing/>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спільна робота з ЗДО;</w:t>
      </w:r>
    </w:p>
    <w:p w14:paraId="06FC3705">
      <w:pPr>
        <w:numPr>
          <w:ilvl w:val="0"/>
          <w:numId w:val="9"/>
        </w:numPr>
        <w:spacing w:after="0" w:line="240" w:lineRule="auto"/>
        <w:ind w:left="0" w:firstLine="680"/>
        <w:contextualSpacing/>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контроль відвідування учнями навчальних занять;</w:t>
      </w:r>
    </w:p>
    <w:p w14:paraId="52129472">
      <w:pPr>
        <w:numPr>
          <w:ilvl w:val="0"/>
          <w:numId w:val="9"/>
        </w:numPr>
        <w:spacing w:after="0" w:line="240" w:lineRule="auto"/>
        <w:ind w:left="0" w:firstLine="680"/>
        <w:contextualSpacing/>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організація навчання за інклюзивною формою;</w:t>
      </w:r>
    </w:p>
    <w:p w14:paraId="3E23E68A">
      <w:pPr>
        <w:numPr>
          <w:ilvl w:val="0"/>
          <w:numId w:val="9"/>
        </w:numPr>
        <w:spacing w:after="0" w:line="240" w:lineRule="auto"/>
        <w:ind w:left="0" w:firstLine="680"/>
        <w:contextualSpacing/>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функціонування гуртків;</w:t>
      </w:r>
    </w:p>
    <w:p w14:paraId="64500FF5">
      <w:pPr>
        <w:numPr>
          <w:ilvl w:val="0"/>
          <w:numId w:val="9"/>
        </w:numPr>
        <w:spacing w:after="0" w:line="240" w:lineRule="auto"/>
        <w:ind w:left="0" w:firstLine="680"/>
        <w:contextualSpacing/>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індивідуальна робота з учнями та батьками;</w:t>
      </w:r>
    </w:p>
    <w:p w14:paraId="5CE42557">
      <w:pPr>
        <w:numPr>
          <w:ilvl w:val="0"/>
          <w:numId w:val="9"/>
        </w:numPr>
        <w:spacing w:after="0" w:line="240" w:lineRule="auto"/>
        <w:ind w:left="0" w:firstLine="680"/>
        <w:contextualSpacing/>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надання закладом якісної освіти.</w:t>
      </w:r>
    </w:p>
    <w:p w14:paraId="5191420F">
      <w:pPr>
        <w:spacing w:after="0" w:line="240" w:lineRule="auto"/>
        <w:ind w:firstLine="680"/>
        <w:contextualSpacing/>
        <w:jc w:val="both"/>
        <w:textAlignment w:val="baseline"/>
        <w:rPr>
          <w:rFonts w:ascii="Times New Roman" w:hAnsi="Times New Roman" w:eastAsia="Times New Roman" w:cs="Times New Roman"/>
          <w:b/>
          <w:color w:val="0070C0"/>
          <w:spacing w:val="-5"/>
          <w:sz w:val="28"/>
          <w:szCs w:val="28"/>
          <w:lang w:eastAsia="ru-RU"/>
        </w:rPr>
      </w:pPr>
      <w:r>
        <w:rPr>
          <w:rFonts w:ascii="Times New Roman" w:hAnsi="Times New Roman" w:eastAsia="Times New Roman" w:cs="Times New Roman"/>
          <w:b/>
          <w:color w:val="0070C0"/>
          <w:spacing w:val="-5"/>
          <w:sz w:val="28"/>
          <w:szCs w:val="28"/>
          <w:lang w:eastAsia="ru-RU"/>
        </w:rPr>
        <w:t>Аналіз руху учнів</w:t>
      </w:r>
    </w:p>
    <w:tbl>
      <w:tblPr>
        <w:tblStyle w:val="192"/>
        <w:tblW w:w="8565" w:type="dxa"/>
        <w:jc w:val="cente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autofit"/>
        <w:tblCellMar>
          <w:top w:w="0" w:type="dxa"/>
          <w:left w:w="108" w:type="dxa"/>
          <w:bottom w:w="0" w:type="dxa"/>
          <w:right w:w="108" w:type="dxa"/>
        </w:tblCellMar>
      </w:tblPr>
      <w:tblGrid>
        <w:gridCol w:w="2100"/>
        <w:gridCol w:w="2035"/>
        <w:gridCol w:w="2330"/>
        <w:gridCol w:w="2100"/>
      </w:tblGrid>
      <w:tr w14:paraId="5742731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jc w:val="center"/>
        </w:trPr>
        <w:tc>
          <w:tcPr>
            <w:tcW w:w="2100" w:type="dxa"/>
            <w:tcBorders>
              <w:bottom w:val="single" w:color="8EAADB" w:themeColor="accent5" w:themeTint="99" w:sz="12" w:space="0"/>
              <w:insideH w:val="single" w:sz="12" w:space="0"/>
            </w:tcBorders>
          </w:tcPr>
          <w:p w14:paraId="4EDFAB61">
            <w:pPr>
              <w:spacing w:after="200" w:line="240" w:lineRule="auto"/>
              <w:jc w:val="center"/>
              <w:rPr>
                <w:rFonts w:ascii="Times New Roman" w:hAnsi="Times New Roman" w:eastAsia="Times New Roman" w:cs="Times New Roman"/>
                <w:b/>
                <w:bCs/>
                <w:color w:val="0070C0"/>
                <w:sz w:val="28"/>
                <w:szCs w:val="28"/>
                <w:lang w:val="ru-RU" w:eastAsia="ru-RU"/>
              </w:rPr>
            </w:pPr>
            <w:r>
              <w:rPr>
                <w:rFonts w:ascii="Times New Roman" w:hAnsi="Times New Roman" w:eastAsia="Times New Roman" w:cs="Times New Roman"/>
                <w:b/>
                <w:bCs/>
                <w:color w:val="0070C0"/>
                <w:sz w:val="28"/>
                <w:szCs w:val="28"/>
                <w:lang w:val="ru-RU" w:eastAsia="ru-RU"/>
              </w:rPr>
              <w:t>Учнів на початок 2023/2024 н. р.</w:t>
            </w:r>
          </w:p>
        </w:tc>
        <w:tc>
          <w:tcPr>
            <w:tcW w:w="2035" w:type="dxa"/>
            <w:tcBorders>
              <w:bottom w:val="single" w:color="8EAADB" w:themeColor="accent5" w:themeTint="99" w:sz="12" w:space="0"/>
              <w:insideH w:val="single" w:sz="12" w:space="0"/>
            </w:tcBorders>
          </w:tcPr>
          <w:p w14:paraId="33D35562">
            <w:pPr>
              <w:spacing w:after="200" w:line="240" w:lineRule="auto"/>
              <w:ind w:firstLine="680"/>
              <w:jc w:val="both"/>
              <w:rPr>
                <w:rFonts w:ascii="Times New Roman" w:hAnsi="Times New Roman" w:eastAsia="Times New Roman" w:cs="Times New Roman"/>
                <w:b/>
                <w:bCs/>
                <w:color w:val="0070C0"/>
                <w:sz w:val="28"/>
                <w:szCs w:val="28"/>
                <w:lang w:val="ru-RU" w:eastAsia="ru-RU"/>
              </w:rPr>
            </w:pPr>
            <w:r>
              <w:rPr>
                <w:rFonts w:ascii="Times New Roman" w:hAnsi="Times New Roman" w:eastAsia="Times New Roman" w:cs="Times New Roman"/>
                <w:b/>
                <w:bCs/>
                <w:color w:val="0070C0"/>
                <w:sz w:val="28"/>
                <w:szCs w:val="28"/>
                <w:lang w:val="ru-RU" w:eastAsia="ru-RU"/>
              </w:rPr>
              <w:t>Вибуло</w:t>
            </w:r>
          </w:p>
        </w:tc>
        <w:tc>
          <w:tcPr>
            <w:tcW w:w="2330" w:type="dxa"/>
            <w:tcBorders>
              <w:bottom w:val="single" w:color="8EAADB" w:themeColor="accent5" w:themeTint="99" w:sz="12" w:space="0"/>
              <w:insideH w:val="single" w:sz="12" w:space="0"/>
            </w:tcBorders>
          </w:tcPr>
          <w:p w14:paraId="2D7E8230">
            <w:pPr>
              <w:spacing w:after="200" w:line="240" w:lineRule="auto"/>
              <w:ind w:firstLine="680"/>
              <w:jc w:val="both"/>
              <w:rPr>
                <w:rFonts w:ascii="Times New Roman" w:hAnsi="Times New Roman" w:eastAsia="Times New Roman" w:cs="Times New Roman"/>
                <w:b/>
                <w:bCs/>
                <w:color w:val="0070C0"/>
                <w:sz w:val="28"/>
                <w:szCs w:val="28"/>
                <w:lang w:val="ru-RU" w:eastAsia="ru-RU"/>
              </w:rPr>
            </w:pPr>
            <w:r>
              <w:rPr>
                <w:rFonts w:ascii="Times New Roman" w:hAnsi="Times New Roman" w:eastAsia="Times New Roman" w:cs="Times New Roman"/>
                <w:b/>
                <w:bCs/>
                <w:color w:val="0070C0"/>
                <w:sz w:val="28"/>
                <w:szCs w:val="28"/>
                <w:lang w:val="ru-RU" w:eastAsia="ru-RU"/>
              </w:rPr>
              <w:t>Прибуло</w:t>
            </w:r>
          </w:p>
        </w:tc>
        <w:tc>
          <w:tcPr>
            <w:tcW w:w="2100" w:type="dxa"/>
            <w:tcBorders>
              <w:bottom w:val="single" w:color="8EAADB" w:themeColor="accent5" w:themeTint="99" w:sz="12" w:space="0"/>
              <w:insideH w:val="single" w:sz="12" w:space="0"/>
            </w:tcBorders>
          </w:tcPr>
          <w:p w14:paraId="7C6335CA">
            <w:pPr>
              <w:spacing w:after="200" w:line="240" w:lineRule="auto"/>
              <w:jc w:val="center"/>
              <w:rPr>
                <w:rFonts w:ascii="Times New Roman" w:hAnsi="Times New Roman" w:eastAsia="Times New Roman" w:cs="Times New Roman"/>
                <w:b/>
                <w:bCs/>
                <w:color w:val="0070C0"/>
                <w:sz w:val="28"/>
                <w:szCs w:val="28"/>
                <w:lang w:val="ru-RU" w:eastAsia="ru-RU"/>
              </w:rPr>
            </w:pPr>
            <w:r>
              <w:rPr>
                <w:rFonts w:ascii="Times New Roman" w:hAnsi="Times New Roman" w:eastAsia="Times New Roman" w:cs="Times New Roman"/>
                <w:b/>
                <w:bCs/>
                <w:color w:val="0070C0"/>
                <w:sz w:val="28"/>
                <w:szCs w:val="28"/>
                <w:lang w:val="ru-RU" w:eastAsia="ru-RU"/>
              </w:rPr>
              <w:t>Учнів на кінець 2023/2024 н. р.</w:t>
            </w:r>
          </w:p>
        </w:tc>
      </w:tr>
      <w:tr w14:paraId="58D5A7A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jc w:val="center"/>
        </w:trPr>
        <w:tc>
          <w:tcPr>
            <w:tcW w:w="2100" w:type="dxa"/>
          </w:tcPr>
          <w:p w14:paraId="39A5860F">
            <w:pPr>
              <w:spacing w:after="200" w:line="240" w:lineRule="auto"/>
              <w:ind w:firstLine="680"/>
              <w:jc w:val="both"/>
              <w:rPr>
                <w:rFonts w:ascii="Times New Roman" w:hAnsi="Times New Roman" w:eastAsia="Times New Roman" w:cs="Times New Roman"/>
                <w:b/>
                <w:bCs/>
                <w:color w:val="0070C0"/>
                <w:sz w:val="28"/>
                <w:szCs w:val="28"/>
                <w:lang w:val="ru-RU" w:eastAsia="ru-RU"/>
              </w:rPr>
            </w:pPr>
            <w:r>
              <w:rPr>
                <w:rFonts w:ascii="Times New Roman" w:hAnsi="Times New Roman" w:eastAsia="Times New Roman" w:cs="Times New Roman"/>
                <w:b/>
                <w:bCs/>
                <w:color w:val="0070C0"/>
                <w:sz w:val="28"/>
                <w:szCs w:val="28"/>
                <w:lang w:val="ru-RU" w:eastAsia="ru-RU"/>
              </w:rPr>
              <w:t>191</w:t>
            </w:r>
          </w:p>
        </w:tc>
        <w:tc>
          <w:tcPr>
            <w:tcW w:w="2035" w:type="dxa"/>
          </w:tcPr>
          <w:p w14:paraId="75415B04">
            <w:pPr>
              <w:spacing w:after="200" w:line="240" w:lineRule="auto"/>
              <w:ind w:firstLine="680"/>
              <w:jc w:val="both"/>
              <w:rPr>
                <w:rFonts w:ascii="Times New Roman" w:hAnsi="Times New Roman" w:eastAsia="Times New Roman" w:cs="Times New Roman"/>
                <w:color w:val="0070C0"/>
                <w:sz w:val="28"/>
                <w:szCs w:val="28"/>
                <w:lang w:val="ru-RU" w:eastAsia="ru-RU"/>
              </w:rPr>
            </w:pPr>
            <w:r>
              <w:rPr>
                <w:rFonts w:ascii="Times New Roman" w:hAnsi="Times New Roman" w:eastAsia="Times New Roman" w:cs="Times New Roman"/>
                <w:color w:val="0070C0"/>
                <w:sz w:val="28"/>
                <w:szCs w:val="28"/>
                <w:lang w:val="ru-RU" w:eastAsia="ru-RU"/>
              </w:rPr>
              <w:t>2</w:t>
            </w:r>
          </w:p>
        </w:tc>
        <w:tc>
          <w:tcPr>
            <w:tcW w:w="2330" w:type="dxa"/>
          </w:tcPr>
          <w:p w14:paraId="54910AC4">
            <w:pPr>
              <w:spacing w:after="200" w:line="240" w:lineRule="auto"/>
              <w:ind w:firstLine="680"/>
              <w:jc w:val="both"/>
              <w:rPr>
                <w:rFonts w:ascii="Times New Roman" w:hAnsi="Times New Roman" w:eastAsia="Times New Roman" w:cs="Times New Roman"/>
                <w:color w:val="0070C0"/>
                <w:sz w:val="28"/>
                <w:szCs w:val="28"/>
                <w:lang w:val="ru-RU" w:eastAsia="ru-RU"/>
              </w:rPr>
            </w:pPr>
            <w:r>
              <w:rPr>
                <w:rFonts w:ascii="Times New Roman" w:hAnsi="Times New Roman" w:eastAsia="Times New Roman" w:cs="Times New Roman"/>
                <w:color w:val="0070C0"/>
                <w:sz w:val="28"/>
                <w:szCs w:val="28"/>
                <w:lang w:val="ru-RU" w:eastAsia="ru-RU"/>
              </w:rPr>
              <w:t>4</w:t>
            </w:r>
          </w:p>
        </w:tc>
        <w:tc>
          <w:tcPr>
            <w:tcW w:w="2100" w:type="dxa"/>
          </w:tcPr>
          <w:p w14:paraId="0934F64D">
            <w:pPr>
              <w:spacing w:after="200" w:line="240" w:lineRule="auto"/>
              <w:ind w:firstLine="680"/>
              <w:jc w:val="both"/>
              <w:rPr>
                <w:rFonts w:ascii="Times New Roman" w:hAnsi="Times New Roman" w:eastAsia="Times New Roman" w:cs="Times New Roman"/>
                <w:color w:val="0070C0"/>
                <w:sz w:val="28"/>
                <w:szCs w:val="28"/>
                <w:lang w:val="ru-RU" w:eastAsia="ru-RU"/>
              </w:rPr>
            </w:pPr>
            <w:r>
              <w:rPr>
                <w:rFonts w:ascii="Times New Roman" w:hAnsi="Times New Roman" w:eastAsia="Times New Roman" w:cs="Times New Roman"/>
                <w:color w:val="0070C0"/>
                <w:sz w:val="28"/>
                <w:szCs w:val="28"/>
                <w:lang w:val="ru-RU" w:eastAsia="ru-RU"/>
              </w:rPr>
              <w:t>193</w:t>
            </w:r>
          </w:p>
        </w:tc>
      </w:tr>
    </w:tbl>
    <w:p w14:paraId="51CD5534">
      <w:pPr>
        <w:spacing w:after="0" w:line="240" w:lineRule="auto"/>
        <w:ind w:firstLine="567"/>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Аналіз причин руху учнів свідчить, що переважна більшість переводів зумовлена зміною місця проживання родин і пов’язана з переїздами.</w:t>
      </w:r>
    </w:p>
    <w:p w14:paraId="28D393B5">
      <w:pPr>
        <w:spacing w:after="0" w:line="240" w:lineRule="auto"/>
        <w:ind w:firstLine="680"/>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14:paraId="55B5AEF8">
      <w:pPr>
        <w:spacing w:after="0" w:line="240" w:lineRule="auto"/>
        <w:ind w:firstLine="680"/>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 xml:space="preserve">Для задоволення освітніх запитів дітей та учнівської молоді в закладі функціонує 3 гуртки «Сокіл Джура», «Патріотичний танець», «Школа безпеки», які дають можливість всебічного розвитку дітей. </w:t>
      </w:r>
    </w:p>
    <w:p w14:paraId="367F95EC">
      <w:pPr>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Станом на 05.09.2023 року у закладі навчалось – 191 учнів.</w:t>
      </w:r>
    </w:p>
    <w:p w14:paraId="5C35477D">
      <w:pPr>
        <w:spacing w:after="0" w:line="240" w:lineRule="auto"/>
        <w:ind w:firstLine="709"/>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У комплектовано 12 класів, з них:</w:t>
      </w:r>
    </w:p>
    <w:p w14:paraId="48005570">
      <w:pPr>
        <w:numPr>
          <w:ilvl w:val="0"/>
          <w:numId w:val="10"/>
        </w:numPr>
        <w:spacing w:after="0" w:line="240" w:lineRule="auto"/>
        <w:ind w:left="0" w:firstLine="709"/>
        <w:jc w:val="both"/>
        <w:textAlignment w:val="baseline"/>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класи початкової ланки 4 класів;</w:t>
      </w:r>
    </w:p>
    <w:p w14:paraId="2003A0B2">
      <w:pPr>
        <w:numPr>
          <w:ilvl w:val="0"/>
          <w:numId w:val="10"/>
        </w:numPr>
        <w:spacing w:after="0" w:line="240" w:lineRule="auto"/>
        <w:ind w:left="0" w:firstLine="709"/>
        <w:jc w:val="both"/>
        <w:textAlignment w:val="baseline"/>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класи базової середньої освіти 6 класів.</w:t>
      </w:r>
    </w:p>
    <w:p w14:paraId="6039AB99">
      <w:pPr>
        <w:numPr>
          <w:ilvl w:val="0"/>
          <w:numId w:val="10"/>
        </w:numPr>
        <w:spacing w:after="0" w:line="240" w:lineRule="auto"/>
        <w:ind w:left="0" w:firstLine="709"/>
        <w:jc w:val="both"/>
        <w:textAlignment w:val="baseline"/>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класи  повної загальної середньої освіти</w:t>
      </w:r>
      <w:r>
        <w:rPr>
          <w:rFonts w:ascii="Times New Roman" w:hAnsi="Times New Roman" w:eastAsia="Times New Roman" w:cs="Times New Roman"/>
          <w:color w:val="0070C0"/>
          <w:sz w:val="28"/>
          <w:szCs w:val="28"/>
          <w:lang w:val="ru-RU" w:eastAsia="uk-UA"/>
        </w:rPr>
        <w:t xml:space="preserve"> 2 класи.</w:t>
      </w:r>
    </w:p>
    <w:p w14:paraId="7EC88851">
      <w:pPr>
        <w:spacing w:after="0" w:line="240" w:lineRule="auto"/>
        <w:ind w:firstLine="567"/>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Станом на 01.06.2024 – 193 учнів, з них тимчасово внутрішньо    переміщені – 7 учнів.</w:t>
      </w:r>
    </w:p>
    <w:p w14:paraId="30E9F55A">
      <w:pPr>
        <w:spacing w:after="0" w:line="240" w:lineRule="auto"/>
        <w:ind w:firstLine="567"/>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Відповідно до Порядку зарахування, відрахування та переведення учнів до державних та комунальних закладів освіти для здобуття повної загальної освіти, згідно заяв батьків, станом на 01.06.2024 до 1-го класу зараховано 17 дітей. Списки зарахованих учнів висвітлено на сайті закладу.</w:t>
      </w:r>
    </w:p>
    <w:p w14:paraId="1732AEE3">
      <w:pPr>
        <w:spacing w:after="0" w:line="240" w:lineRule="auto"/>
        <w:ind w:firstLine="567"/>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Для здійснення оцінювання навчальних досягнень учнів та зворотнього зв’язку з батьками під час освітнього процесу  використовували електронний журнал/щоденник «Нові знання». Використання даної платформи дозволило зробити навчання більш доступним, сучасним та ефективним.</w:t>
      </w:r>
    </w:p>
    <w:p w14:paraId="6F228DF2">
      <w:pPr>
        <w:spacing w:after="0" w:line="240" w:lineRule="auto"/>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b/>
          <w:bCs/>
          <w:color w:val="0070C0"/>
          <w:sz w:val="28"/>
          <w:szCs w:val="28"/>
          <w:lang w:eastAsia="uk-UA"/>
        </w:rPr>
        <w:tab/>
      </w:r>
      <w:r>
        <w:rPr>
          <w:rFonts w:ascii="Times New Roman" w:hAnsi="Times New Roman" w:eastAsia="Times New Roman" w:cs="Times New Roman"/>
          <w:b/>
          <w:bCs/>
          <w:color w:val="0070C0"/>
          <w:sz w:val="28"/>
          <w:szCs w:val="28"/>
          <w:lang w:eastAsia="uk-UA"/>
        </w:rPr>
        <w:t>Надалі необхідно працювати над такими питаннями:</w:t>
      </w:r>
    </w:p>
    <w:p w14:paraId="0C9FFF1D">
      <w:pPr>
        <w:spacing w:after="0" w:line="240" w:lineRule="auto"/>
        <w:ind w:left="709"/>
        <w:jc w:val="both"/>
        <w:textAlignment w:val="baseline"/>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1.Удосконалити мережу закладу відповідно до запитів батьківської громадськості на освітні послуги та форми здобуття освіти.</w:t>
      </w:r>
    </w:p>
    <w:p w14:paraId="51ECB040">
      <w:pPr>
        <w:spacing w:after="0" w:line="240" w:lineRule="auto"/>
        <w:ind w:left="709"/>
        <w:jc w:val="both"/>
        <w:textAlignment w:val="baseline"/>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2.Формувати сучасне освітнє середовище Нової української школи, забезпечити зміни просторово-предметного оточення, впроваджувати нові програми та засоби навчання.</w:t>
      </w:r>
    </w:p>
    <w:p w14:paraId="5393BCFA">
      <w:pPr>
        <w:spacing w:after="0" w:line="240" w:lineRule="auto"/>
        <w:ind w:firstLine="709"/>
        <w:jc w:val="both"/>
        <w:rPr>
          <w:rFonts w:ascii="Times New Roman" w:hAnsi="Times New Roman" w:eastAsia="Calibri" w:cs="Times New Roman"/>
          <w:b/>
          <w:color w:val="002060"/>
          <w:sz w:val="28"/>
          <w:szCs w:val="28"/>
        </w:rPr>
      </w:pPr>
    </w:p>
    <w:p w14:paraId="0E555577">
      <w:pPr>
        <w:spacing w:after="0" w:line="240" w:lineRule="auto"/>
        <w:ind w:firstLine="709"/>
        <w:jc w:val="both"/>
        <w:rPr>
          <w:rFonts w:ascii="Times New Roman" w:hAnsi="Times New Roman" w:eastAsia="Calibri" w:cs="Times New Roman"/>
          <w:color w:val="0070C0"/>
          <w:sz w:val="28"/>
          <w:szCs w:val="28"/>
        </w:rPr>
      </w:pPr>
      <w:r>
        <w:rPr>
          <w:rFonts w:ascii="Times New Roman" w:hAnsi="Times New Roman" w:eastAsia="Calibri" w:cs="Times New Roman"/>
          <w:b/>
          <w:color w:val="002060"/>
          <w:sz w:val="28"/>
          <w:szCs w:val="28"/>
        </w:rPr>
        <w:t>Стратегічна ціль:</w:t>
      </w:r>
      <w:r>
        <w:rPr>
          <w:rFonts w:ascii="Times New Roman" w:hAnsi="Times New Roman" w:eastAsia="Calibri" w:cs="Times New Roman"/>
          <w:color w:val="002060"/>
          <w:sz w:val="28"/>
          <w:szCs w:val="28"/>
        </w:rPr>
        <w:t xml:space="preserve"> </w:t>
      </w:r>
      <w:r>
        <w:rPr>
          <w:rFonts w:ascii="Times New Roman" w:hAnsi="Times New Roman" w:eastAsia="Calibri" w:cs="Times New Roman"/>
          <w:b/>
          <w:color w:val="0070C0"/>
          <w:sz w:val="28"/>
          <w:szCs w:val="28"/>
        </w:rPr>
        <w:t>РОЗВИТОК ЗДІБНОСТЕЙ УЧНІВ</w:t>
      </w:r>
    </w:p>
    <w:p w14:paraId="69D26F41">
      <w:pPr>
        <w:shd w:val="clear" w:color="auto" w:fill="FFFFFF"/>
        <w:spacing w:after="0" w:line="240" w:lineRule="auto"/>
        <w:ind w:firstLine="709"/>
        <w:jc w:val="both"/>
        <w:rPr>
          <w:rFonts w:ascii="Times New Roman" w:hAnsi="Times New Roman" w:eastAsia="Times New Roman" w:cs="Times New Roman"/>
          <w:color w:val="00B050"/>
          <w:sz w:val="28"/>
          <w:szCs w:val="28"/>
          <w:lang w:eastAsia="uk-UA"/>
        </w:rPr>
      </w:pPr>
      <w:r>
        <w:rPr>
          <w:rFonts w:ascii="Times New Roman" w:hAnsi="Times New Roman" w:eastAsia="Calibri" w:cs="Times New Roman"/>
          <w:color w:val="00B050"/>
          <w:sz w:val="28"/>
          <w:szCs w:val="28"/>
          <w:shd w:val="clear" w:color="auto" w:fill="FFFFFF"/>
          <w:lang w:eastAsia="uk-UA"/>
        </w:rPr>
        <w:t>Здібні, талановиті люди в будь-якому суспільстві є його «локомотивом». Саме їхніми інтелектуальними зусиллями забезпечується прогрес суспільства, плодами якого користуються всі. Завдання нашого закладу – підтримати учня і розвинути його здібності, підготувати ґрунт для того, щоб ці здібності було реалізовано.</w:t>
      </w:r>
      <w:r>
        <w:rPr>
          <w:rFonts w:ascii="Times New Roman" w:hAnsi="Times New Roman" w:eastAsia="Times New Roman" w:cs="Times New Roman"/>
          <w:color w:val="00B050"/>
          <w:sz w:val="28"/>
          <w:szCs w:val="28"/>
          <w:lang w:eastAsia="uk-UA"/>
        </w:rPr>
        <w:t xml:space="preserve"> Тому у 2023-2024 н. р. значна увага приділялася роботі з обдарованими дітьми. </w:t>
      </w:r>
      <w:r>
        <w:rPr>
          <w:rFonts w:ascii="Times New Roman" w:hAnsi="Times New Roman" w:eastAsia="Calibri" w:cs="Times New Roman"/>
          <w:color w:val="00B050"/>
          <w:sz w:val="28"/>
          <w:szCs w:val="28"/>
          <w:shd w:val="clear" w:color="auto" w:fill="FFFFFF"/>
          <w:lang w:eastAsia="uk-UA"/>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Pr>
          <w:rFonts w:ascii="Calibri" w:hAnsi="Calibri" w:eastAsia="Calibri" w:cs="Times New Roman"/>
          <w:color w:val="00B050"/>
          <w:sz w:val="27"/>
          <w:szCs w:val="27"/>
          <w:shd w:val="clear" w:color="auto" w:fill="FFFFFF"/>
          <w:lang w:eastAsia="uk-UA"/>
        </w:rPr>
        <w:t>. </w:t>
      </w:r>
      <w:r>
        <w:rPr>
          <w:rFonts w:ascii="Times New Roman" w:hAnsi="Times New Roman" w:eastAsia="Times New Roman" w:cs="Times New Roman"/>
          <w:color w:val="00B050"/>
          <w:sz w:val="28"/>
          <w:szCs w:val="28"/>
          <w:lang w:eastAsia="uk-UA"/>
        </w:rPr>
        <w:t>Ефективною формою роботи для реалізації, утвердження своїх здібностей є предметні олімпіади та конкурси, всеукраїнські та міжнародні проєкти.</w:t>
      </w:r>
    </w:p>
    <w:p w14:paraId="23820EEC">
      <w:pPr>
        <w:shd w:val="clear" w:color="auto" w:fill="FFFFFF"/>
        <w:spacing w:after="0" w:line="240" w:lineRule="auto"/>
        <w:ind w:firstLine="709"/>
        <w:jc w:val="both"/>
        <w:rPr>
          <w:rFonts w:ascii="Times New Roman" w:hAnsi="Times New Roman" w:eastAsia="Times New Roman" w:cs="Times New Roman"/>
          <w:color w:val="00B050"/>
          <w:sz w:val="28"/>
          <w:szCs w:val="28"/>
          <w:lang w:eastAsia="uk-UA"/>
        </w:rPr>
      </w:pPr>
      <w:r>
        <w:rPr>
          <w:rFonts w:ascii="Times New Roman" w:hAnsi="Times New Roman" w:eastAsia="Times New Roman" w:cs="Times New Roman"/>
          <w:color w:val="00B050"/>
          <w:sz w:val="28"/>
          <w:szCs w:val="28"/>
          <w:lang w:eastAsia="uk-UA"/>
        </w:rPr>
        <w:t xml:space="preserve">У І етапі Всеукраїнських предметних олімпіад узяли участь 43_ учасників 6-11-х класів, у ІІ етапі – _20___ учасників, у ІІІ етапі- __5__ учасників, у </w:t>
      </w:r>
      <w:r>
        <w:rPr>
          <w:rFonts w:ascii="Times New Roman" w:hAnsi="Times New Roman" w:eastAsia="Times New Roman" w:cs="Times New Roman"/>
          <w:color w:val="00B050"/>
          <w:sz w:val="28"/>
          <w:szCs w:val="28"/>
          <w:lang w:val="en-US" w:eastAsia="uk-UA"/>
        </w:rPr>
        <w:t>IV</w:t>
      </w:r>
      <w:r>
        <w:rPr>
          <w:rFonts w:ascii="Times New Roman" w:hAnsi="Times New Roman" w:eastAsia="Times New Roman" w:cs="Times New Roman"/>
          <w:color w:val="00B050"/>
          <w:sz w:val="28"/>
          <w:szCs w:val="28"/>
          <w:lang w:eastAsia="uk-UA"/>
        </w:rPr>
        <w:t xml:space="preserve"> етапі 1 учасник.</w:t>
      </w:r>
    </w:p>
    <w:p w14:paraId="3FCB7B08">
      <w:pPr>
        <w:shd w:val="clear" w:color="auto" w:fill="FFFFFF"/>
        <w:spacing w:after="0" w:line="240" w:lineRule="auto"/>
        <w:ind w:firstLine="851"/>
        <w:jc w:val="both"/>
        <w:rPr>
          <w:rFonts w:ascii="Times New Roman" w:hAnsi="Times New Roman" w:eastAsia="Times New Roman" w:cs="Times New Roman"/>
          <w:color w:val="00B050"/>
          <w:sz w:val="28"/>
          <w:szCs w:val="28"/>
          <w:lang w:eastAsia="uk-UA"/>
        </w:rPr>
      </w:pPr>
      <w:r>
        <w:rPr>
          <w:rFonts w:ascii="Times New Roman" w:hAnsi="Times New Roman" w:eastAsia="Times New Roman" w:cs="Times New Roman"/>
          <w:color w:val="00B050"/>
          <w:sz w:val="28"/>
          <w:szCs w:val="28"/>
          <w:lang w:eastAsia="uk-UA"/>
        </w:rPr>
        <w:t xml:space="preserve">У  </w:t>
      </w:r>
      <w:r>
        <w:rPr>
          <w:rFonts w:ascii="Times New Roman" w:hAnsi="Times New Roman" w:eastAsia="Calibri" w:cs="Times New Roman"/>
          <w:color w:val="00B050"/>
          <w:sz w:val="28"/>
          <w:szCs w:val="28"/>
          <w:lang w:eastAsia="uk-UA"/>
        </w:rPr>
        <w:t xml:space="preserve"> конкурсі «МАН- ЮНІОР» </w:t>
      </w:r>
      <w:r>
        <w:rPr>
          <w:rFonts w:ascii="Times New Roman" w:hAnsi="Times New Roman" w:eastAsia="Times New Roman" w:cs="Times New Roman"/>
          <w:color w:val="00B050"/>
          <w:sz w:val="28"/>
          <w:szCs w:val="28"/>
          <w:lang w:eastAsia="uk-UA"/>
        </w:rPr>
        <w:t>взяла участь _1__ робота,  ІІ місце –</w:t>
      </w:r>
      <w:r>
        <w:rPr>
          <w:rFonts w:ascii="Times New Roman" w:hAnsi="Times New Roman" w:eastAsia="Times New Roman" w:cs="Times New Roman"/>
          <w:i/>
          <w:color w:val="00B050"/>
          <w:sz w:val="28"/>
          <w:szCs w:val="28"/>
          <w:lang w:eastAsia="uk-UA"/>
        </w:rPr>
        <w:t xml:space="preserve"> </w:t>
      </w:r>
      <w:r>
        <w:rPr>
          <w:rFonts w:ascii="Times New Roman" w:hAnsi="Times New Roman" w:eastAsia="Times New Roman" w:cs="Times New Roman"/>
          <w:color w:val="00B050"/>
          <w:sz w:val="28"/>
          <w:szCs w:val="28"/>
          <w:lang w:eastAsia="uk-UA"/>
        </w:rPr>
        <w:t>учениця 10 класу Попович Анна.</w:t>
      </w:r>
    </w:p>
    <w:p w14:paraId="64F00EDB">
      <w:pPr>
        <w:shd w:val="clear" w:color="auto" w:fill="FFFFFF"/>
        <w:spacing w:after="0" w:line="240" w:lineRule="auto"/>
        <w:ind w:firstLine="709"/>
        <w:jc w:val="both"/>
        <w:rPr>
          <w:rFonts w:ascii="Times New Roman" w:hAnsi="Times New Roman" w:eastAsia="Times New Roman" w:cs="Times New Roman"/>
          <w:color w:val="00B050"/>
          <w:sz w:val="28"/>
          <w:szCs w:val="28"/>
          <w:lang w:eastAsia="uk-UA"/>
        </w:rPr>
      </w:pPr>
      <w:r>
        <w:rPr>
          <w:rFonts w:ascii="Times New Roman" w:hAnsi="Times New Roman" w:eastAsia="Times New Roman" w:cs="Times New Roman"/>
          <w:color w:val="00B050"/>
          <w:sz w:val="28"/>
          <w:szCs w:val="28"/>
          <w:lang w:eastAsia="uk-UA"/>
        </w:rPr>
        <w:t>У номінації «Королева знань» перемогла __1___ учасниця, учениця 11 класу Стрілецька Антоніна. У номінації «Учень Року» переміг__1___ учасник, учень 9Б класу Курик Іван. У номінації «Творча особистість» перемогли __2___ учасників, учениця 9А класу Малюк Софія та учениця 6 класу Гарас Марія.</w:t>
      </w:r>
    </w:p>
    <w:p w14:paraId="76411148">
      <w:pPr>
        <w:shd w:val="clear" w:color="auto" w:fill="FFFFFF"/>
        <w:spacing w:after="0" w:line="240" w:lineRule="auto"/>
        <w:ind w:firstLine="709"/>
        <w:jc w:val="both"/>
        <w:rPr>
          <w:rFonts w:ascii="Times New Roman" w:hAnsi="Times New Roman" w:eastAsia="Times New Roman" w:cs="Times New Roman"/>
          <w:color w:val="00B050"/>
          <w:sz w:val="28"/>
          <w:szCs w:val="28"/>
          <w:lang w:eastAsia="uk-UA"/>
        </w:rPr>
      </w:pPr>
      <w:r>
        <w:rPr>
          <w:rFonts w:ascii="Times New Roman" w:hAnsi="Times New Roman" w:eastAsia="Times New Roman" w:cs="Times New Roman"/>
          <w:color w:val="00B050"/>
          <w:sz w:val="28"/>
          <w:szCs w:val="28"/>
          <w:lang w:eastAsia="uk-UA"/>
        </w:rPr>
        <w:t>Протягом листопада проводився конкурс з інформатики «Бебрас». Також учні закладу взяли участь у Всеукраїнському онлайн конкурсі з математики «Кенгуру».</w:t>
      </w:r>
    </w:p>
    <w:p w14:paraId="4E2F420B">
      <w:pPr>
        <w:shd w:val="clear" w:color="auto" w:fill="FFFFFF"/>
        <w:spacing w:after="0" w:line="240" w:lineRule="auto"/>
        <w:ind w:firstLine="709"/>
        <w:jc w:val="both"/>
        <w:rPr>
          <w:rFonts w:ascii="Calibri" w:hAnsi="Calibri" w:eastAsia="Calibri" w:cs="Times New Roman"/>
          <w:color w:val="00B050"/>
          <w:lang w:eastAsia="uk-UA"/>
        </w:rPr>
      </w:pPr>
      <w:r>
        <w:rPr>
          <w:rFonts w:ascii="Times New Roman" w:hAnsi="Times New Roman" w:eastAsia="Times New Roman" w:cs="Times New Roman"/>
          <w:color w:val="00B050"/>
          <w:sz w:val="28"/>
          <w:szCs w:val="28"/>
          <w:lang w:eastAsia="uk-UA"/>
        </w:rPr>
        <w:t>Учасниками </w:t>
      </w:r>
      <w:r>
        <w:rPr>
          <w:rFonts w:ascii="Times New Roman" w:hAnsi="Times New Roman" w:eastAsia="Times New Roman" w:cs="Times New Roman"/>
          <w:color w:val="00B050"/>
          <w:sz w:val="28"/>
          <w:szCs w:val="28"/>
          <w:u w:val="single"/>
          <w:lang w:eastAsia="uk-UA"/>
        </w:rPr>
        <w:t>Всеукраїнського мовно-літературного конкурсу учнівської та студентської молоді ім. Т. Шевченка</w:t>
      </w:r>
      <w:r>
        <w:rPr>
          <w:rFonts w:ascii="Times New Roman" w:hAnsi="Times New Roman" w:eastAsia="Times New Roman" w:cs="Times New Roman"/>
          <w:color w:val="00B050"/>
          <w:sz w:val="28"/>
          <w:szCs w:val="28"/>
          <w:lang w:eastAsia="uk-UA"/>
        </w:rPr>
        <w:t> в ІІ етапі стали ___3____ учнів, з них І місце –</w:t>
      </w:r>
      <w:r>
        <w:rPr>
          <w:rFonts w:ascii="Times New Roman" w:hAnsi="Times New Roman" w:eastAsia="Times New Roman" w:cs="Times New Roman"/>
          <w:i/>
          <w:color w:val="00B050"/>
          <w:sz w:val="28"/>
          <w:szCs w:val="28"/>
          <w:lang w:eastAsia="uk-UA"/>
        </w:rPr>
        <w:t xml:space="preserve"> </w:t>
      </w:r>
      <w:r>
        <w:rPr>
          <w:rFonts w:ascii="Times New Roman" w:hAnsi="Times New Roman" w:eastAsia="Times New Roman" w:cs="Times New Roman"/>
          <w:color w:val="00B050"/>
          <w:sz w:val="28"/>
          <w:szCs w:val="28"/>
          <w:lang w:eastAsia="uk-UA"/>
        </w:rPr>
        <w:t>учениця 11 класу Стрілецька Антоніна.</w:t>
      </w:r>
      <w:r>
        <w:rPr>
          <w:rFonts w:ascii="Calibri" w:hAnsi="Calibri" w:eastAsia="Calibri" w:cs="Times New Roman"/>
          <w:color w:val="00B050"/>
          <w:lang w:eastAsia="uk-UA"/>
        </w:rPr>
        <w:t xml:space="preserve"> </w:t>
      </w:r>
      <w:r>
        <w:rPr>
          <w:rFonts w:ascii="Times New Roman" w:hAnsi="Times New Roman" w:eastAsia="Times New Roman" w:cs="Times New Roman"/>
          <w:color w:val="00B050"/>
          <w:sz w:val="28"/>
          <w:szCs w:val="28"/>
          <w:lang w:eastAsia="uk-UA"/>
        </w:rPr>
        <w:t>В ІІІ та IV етапах  __1_ учениця, ІІ місце –</w:t>
      </w:r>
      <w:r>
        <w:rPr>
          <w:rFonts w:ascii="Times New Roman" w:hAnsi="Times New Roman" w:eastAsia="Times New Roman" w:cs="Times New Roman"/>
          <w:i/>
          <w:color w:val="00B050"/>
          <w:sz w:val="28"/>
          <w:szCs w:val="28"/>
          <w:lang w:eastAsia="uk-UA"/>
        </w:rPr>
        <w:t xml:space="preserve"> </w:t>
      </w:r>
      <w:r>
        <w:rPr>
          <w:rFonts w:ascii="Times New Roman" w:hAnsi="Times New Roman" w:eastAsia="Times New Roman" w:cs="Times New Roman"/>
          <w:color w:val="00B050"/>
          <w:sz w:val="28"/>
          <w:szCs w:val="28"/>
          <w:lang w:eastAsia="uk-UA"/>
        </w:rPr>
        <w:t>учениця 11 класу Стрілецька Антоніна.</w:t>
      </w:r>
    </w:p>
    <w:p w14:paraId="47343528">
      <w:pPr>
        <w:shd w:val="clear" w:color="auto" w:fill="FFFFFF"/>
        <w:spacing w:after="0" w:line="240" w:lineRule="auto"/>
        <w:ind w:firstLine="709"/>
        <w:jc w:val="both"/>
        <w:rPr>
          <w:rFonts w:ascii="Times New Roman" w:hAnsi="Times New Roman" w:eastAsia="Times New Roman" w:cs="Times New Roman"/>
          <w:color w:val="00B050"/>
          <w:sz w:val="28"/>
          <w:szCs w:val="28"/>
          <w:lang w:eastAsia="uk-UA"/>
        </w:rPr>
      </w:pPr>
      <w:r>
        <w:rPr>
          <w:rFonts w:ascii="Times New Roman" w:hAnsi="Times New Roman" w:eastAsia="Times New Roman" w:cs="Times New Roman"/>
          <w:color w:val="00B050"/>
          <w:sz w:val="28"/>
          <w:szCs w:val="28"/>
          <w:lang w:eastAsia="uk-UA"/>
        </w:rPr>
        <w:t>У  ІІ етапі конкурсу знавців української мови  імені П. Яцика взяли участь  4 учнів. Усі отримали призові І, ІІ та ІІІ місця.</w:t>
      </w:r>
    </w:p>
    <w:p w14:paraId="4435BE0B">
      <w:pPr>
        <w:shd w:val="clear" w:color="auto" w:fill="FFFFFF"/>
        <w:spacing w:after="0" w:line="240" w:lineRule="auto"/>
        <w:ind w:firstLine="709"/>
        <w:jc w:val="both"/>
        <w:rPr>
          <w:rFonts w:ascii="Times New Roman" w:hAnsi="Times New Roman" w:eastAsia="Times New Roman" w:cs="Times New Roman"/>
          <w:color w:val="00B050"/>
          <w:sz w:val="28"/>
          <w:szCs w:val="28"/>
          <w:lang w:eastAsia="uk-UA"/>
        </w:rPr>
      </w:pPr>
      <w:r>
        <w:rPr>
          <w:rFonts w:ascii="Times New Roman" w:hAnsi="Times New Roman" w:eastAsia="Times New Roman" w:cs="Times New Roman"/>
          <w:color w:val="00B050"/>
          <w:sz w:val="28"/>
          <w:szCs w:val="28"/>
          <w:lang w:eastAsia="uk-UA"/>
        </w:rPr>
        <w:t>У квітні учні закладу брали участь у  правовому турнірі, який організовувався ЗУНУ. Дві команди учениць 9, 10,11 класів здобули перемогу в турнірі.</w:t>
      </w:r>
    </w:p>
    <w:p w14:paraId="57E84EDD">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 xml:space="preserve">Хочемо висловити щиру подяку батькам, які підтримують своїх дітей на шляху до успіху. Обдарована, талановита дитина – це, перш за все дитина.       Як і іншим дітям, їй потрібні ласка, любов, увага та допомога близьких. Разом із вчителями та батьками адміністрація закладу освіти створює сприятливе освітнє середовище, що забезпечує успішний розвиток дитини, повагу її точки зору, цікавості, заохочення її інтересів. Завжди важливо знайти час радіти дитині. </w:t>
      </w:r>
    </w:p>
    <w:p w14:paraId="191F5577">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При   проведенні шкільних свят, шкільних лінійок ми із задоволенням відзначаємо успіхи кожної дитини. Грамоти, дипломи, сертифікати – це ті маленькі заохочення, що дають можливість відчути радість за успіхи наших вихованців та мотивують дітей до подальшої роботи.</w:t>
      </w:r>
    </w:p>
    <w:p w14:paraId="2F6FDF3D">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 xml:space="preserve"> Робота з обдарованими дітьми пов’язана напряму із професійним зростанням педагогів. Розвиток обдарованості учнів залежить від професійного рівня вчителів та використання креативних методів навчання. У практиці педагогічної діяльності наші вчителі  використовують нові технології навчання, які сприяють розвитку інтелектуальної, творчої, предметної або лідерської обдарованості. </w:t>
      </w:r>
    </w:p>
    <w:p w14:paraId="2BDD06EA">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 xml:space="preserve">  Підводячи підсумок, слід зазначити, що робота школи з обдарованими дітьми виконувалася згідно плану на належному рівні. </w:t>
      </w:r>
    </w:p>
    <w:p w14:paraId="48852725">
      <w:pPr>
        <w:spacing w:after="0" w:line="240" w:lineRule="auto"/>
        <w:ind w:firstLine="709"/>
        <w:jc w:val="both"/>
        <w:rPr>
          <w:rFonts w:ascii="Times New Roman" w:hAnsi="Times New Roman" w:eastAsia="Calibri" w:cs="Times New Roman"/>
          <w:b/>
          <w:color w:val="002060"/>
          <w:sz w:val="28"/>
          <w:szCs w:val="28"/>
        </w:rPr>
      </w:pPr>
    </w:p>
    <w:p w14:paraId="61C78269">
      <w:pPr>
        <w:spacing w:after="0" w:line="240" w:lineRule="auto"/>
        <w:ind w:firstLine="709"/>
        <w:jc w:val="both"/>
        <w:rPr>
          <w:rFonts w:ascii="Times New Roman" w:hAnsi="Times New Roman" w:eastAsia="Calibri" w:cs="Times New Roman"/>
          <w:b/>
          <w:color w:val="0070C0"/>
          <w:sz w:val="28"/>
          <w:szCs w:val="28"/>
        </w:rPr>
      </w:pPr>
      <w:r>
        <w:rPr>
          <w:rFonts w:ascii="Times New Roman" w:hAnsi="Times New Roman" w:eastAsia="Calibri" w:cs="Times New Roman"/>
          <w:b/>
          <w:color w:val="002060"/>
          <w:sz w:val="28"/>
          <w:szCs w:val="28"/>
        </w:rPr>
        <w:t>Стратегічна ціль:</w:t>
      </w:r>
      <w:r>
        <w:rPr>
          <w:rFonts w:ascii="Times New Roman" w:hAnsi="Times New Roman" w:eastAsia="Calibri" w:cs="Times New Roman"/>
          <w:color w:val="002060"/>
          <w:sz w:val="28"/>
          <w:szCs w:val="28"/>
        </w:rPr>
        <w:t xml:space="preserve"> </w:t>
      </w:r>
      <w:r>
        <w:rPr>
          <w:rFonts w:ascii="Times New Roman" w:hAnsi="Times New Roman" w:eastAsia="Calibri" w:cs="Times New Roman"/>
          <w:b/>
          <w:color w:val="0070C0"/>
          <w:sz w:val="28"/>
          <w:szCs w:val="28"/>
        </w:rPr>
        <w:t>ЕФЕКТИВНИЙ ВНУТРІШНІЙ МОНІТОРИНГ</w:t>
      </w:r>
    </w:p>
    <w:p w14:paraId="7792F1AE">
      <w:pPr>
        <w:spacing w:after="0" w:line="240" w:lineRule="auto"/>
        <w:ind w:firstLine="680"/>
        <w:jc w:val="both"/>
        <w:rPr>
          <w:rFonts w:ascii="Times New Roman" w:hAnsi="Times New Roman"/>
          <w:color w:val="0070C0"/>
          <w:sz w:val="28"/>
          <w:szCs w:val="28"/>
        </w:rPr>
      </w:pPr>
      <w:r>
        <w:rPr>
          <w:rFonts w:ascii="Times New Roman" w:hAnsi="Times New Roman"/>
          <w:color w:val="0070C0"/>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Проведення внутрішнього моніторингу здійснюється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математики , української мови та історії України згідно плану роботи закладу освіти.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14:paraId="30012913">
      <w:pPr>
        <w:tabs>
          <w:tab w:val="left" w:pos="1265"/>
        </w:tabs>
        <w:spacing w:after="0" w:line="240" w:lineRule="auto"/>
        <w:ind w:firstLine="709"/>
        <w:jc w:val="both"/>
        <w:rPr>
          <w:rFonts w:ascii="Times New Roman" w:hAnsi="Times New Roman" w:eastAsia="Times New Roman"/>
          <w:color w:val="0070C0"/>
          <w:sz w:val="28"/>
          <w:szCs w:val="28"/>
          <w:lang w:eastAsia="ru-RU"/>
        </w:rPr>
      </w:pPr>
      <w:r>
        <w:rPr>
          <w:rFonts w:ascii="Times New Roman" w:hAnsi="Times New Roman" w:eastAsia="Times New Roman"/>
          <w:color w:val="0070C0"/>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самооцінювання та взаємооцінювання. </w:t>
      </w:r>
    </w:p>
    <w:p w14:paraId="7AE747FA">
      <w:pPr>
        <w:tabs>
          <w:tab w:val="left" w:pos="1265"/>
        </w:tabs>
        <w:spacing w:after="0" w:line="240" w:lineRule="auto"/>
        <w:ind w:firstLine="709"/>
        <w:jc w:val="both"/>
        <w:rPr>
          <w:rFonts w:ascii="Times New Roman" w:hAnsi="Times New Roman" w:eastAsia="Times New Roman"/>
          <w:color w:val="0070C0"/>
          <w:sz w:val="28"/>
          <w:szCs w:val="28"/>
          <w:lang w:eastAsia="ru-RU"/>
        </w:rPr>
      </w:pPr>
      <w:r>
        <w:rPr>
          <w:rFonts w:ascii="Times New Roman" w:hAnsi="Times New Roman" w:eastAsia="Times New Roman"/>
          <w:color w:val="0070C0"/>
          <w:sz w:val="28"/>
          <w:szCs w:val="28"/>
          <w:lang w:eastAsia="ru-RU"/>
        </w:rPr>
        <w:t>Керівництво школи та педагоги регулярно з’ясовують актуальну інформацію про результати навчання кожного учня й відстежують їхній навчальний прогрес. Ця система добре розроблена з огляду на умови закладу освіти та потреби учнів: вона дозволяє подавати об’єктивну інформацію про результати та прогрес усіх груп учнів.</w:t>
      </w:r>
    </w:p>
    <w:p w14:paraId="662870A7">
      <w:pPr>
        <w:shd w:val="clear" w:color="auto" w:fill="FFFFFF"/>
        <w:tabs>
          <w:tab w:val="left" w:pos="8647"/>
        </w:tabs>
        <w:spacing w:after="0" w:line="240" w:lineRule="auto"/>
        <w:ind w:firstLine="680"/>
        <w:jc w:val="both"/>
        <w:rPr>
          <w:rFonts w:ascii="Times New Roman" w:hAnsi="Times New Roman" w:eastAsia="Times New Roman"/>
          <w:b/>
          <w:color w:val="0070C0"/>
          <w:sz w:val="28"/>
          <w:szCs w:val="28"/>
          <w:lang w:eastAsia="ru-RU"/>
        </w:rPr>
      </w:pPr>
      <w:r>
        <w:rPr>
          <w:rFonts w:ascii="Times New Roman" w:hAnsi="Times New Roman" w:eastAsia="Times New Roman"/>
          <w:color w:val="0070C0"/>
          <w:sz w:val="28"/>
          <w:szCs w:val="28"/>
          <w:lang w:eastAsia="ru-RU"/>
        </w:rPr>
        <w:t>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 освітні цілі, формулювали очікування від власної роботи, у взаємозв’язку з цими цілями та очікуваннями здійснювали самооцінювання та взаємне оцінювання результатів навчання.</w:t>
      </w:r>
      <w:r>
        <w:rPr>
          <w:rFonts w:ascii="Times New Roman" w:hAnsi="Times New Roman" w:eastAsia="Times New Roman"/>
          <w:b/>
          <w:color w:val="0070C0"/>
          <w:sz w:val="28"/>
          <w:szCs w:val="28"/>
          <w:lang w:eastAsia="ru-RU"/>
        </w:rPr>
        <w:t xml:space="preserve"> </w:t>
      </w:r>
    </w:p>
    <w:p w14:paraId="2606C334">
      <w:pPr>
        <w:spacing w:after="0" w:line="240" w:lineRule="auto"/>
        <w:ind w:firstLine="709"/>
        <w:jc w:val="both"/>
        <w:rPr>
          <w:rFonts w:ascii="Times New Roman" w:hAnsi="Times New Roman" w:eastAsia="Calibri" w:cs="Times New Roman"/>
          <w:color w:val="0070C0"/>
          <w:sz w:val="28"/>
          <w:szCs w:val="28"/>
        </w:rPr>
      </w:pPr>
      <w:r>
        <w:rPr>
          <w:rFonts w:ascii="Times New Roman" w:hAnsi="Times New Roman" w:eastAsia="Calibri" w:cs="Times New Roman"/>
          <w:b/>
          <w:color w:val="002060"/>
          <w:sz w:val="28"/>
          <w:szCs w:val="28"/>
        </w:rPr>
        <w:t xml:space="preserve">Стратегічна ціль: </w:t>
      </w:r>
      <w:r>
        <w:rPr>
          <w:rFonts w:ascii="Times New Roman" w:hAnsi="Times New Roman" w:eastAsia="Calibri" w:cs="Times New Roman"/>
          <w:b/>
          <w:color w:val="0070C0"/>
          <w:sz w:val="28"/>
          <w:szCs w:val="28"/>
        </w:rPr>
        <w:t>ВІДПОВІДАЛЬНЕ СТАВЛЕННЯ ДО НАВЧАННЯ</w:t>
      </w:r>
    </w:p>
    <w:p w14:paraId="7E71B8B4">
      <w:pPr>
        <w:spacing w:after="0" w:line="240" w:lineRule="auto"/>
        <w:ind w:firstLine="567"/>
        <w:jc w:val="both"/>
        <w:rPr>
          <w:rFonts w:ascii="Times New Roman" w:hAnsi="Times New Roman"/>
          <w:color w:val="7030A0"/>
          <w:sz w:val="28"/>
          <w:szCs w:val="28"/>
        </w:rPr>
      </w:pPr>
      <w:r>
        <w:rPr>
          <w:rFonts w:ascii="Times New Roman" w:hAnsi="Times New Roman"/>
          <w:color w:val="7030A0"/>
          <w:sz w:val="28"/>
          <w:szCs w:val="28"/>
        </w:rPr>
        <w:t xml:space="preserve">Заклад освіти сприяє формуванню у здобувачів освіти відповідального ставлення до навчання: діє учнівське самоврядування, учні займаються волонтерством. Учителі дають учням доручення, іноді делегують повноваження. Здійснюється профорієнтаційна робота. </w:t>
      </w:r>
    </w:p>
    <w:p w14:paraId="625D3C2C">
      <w:pPr>
        <w:spacing w:after="0" w:line="240" w:lineRule="auto"/>
        <w:ind w:firstLine="567"/>
        <w:rPr>
          <w:rFonts w:ascii="Times New Roman" w:hAnsi="Times New Roman"/>
          <w:color w:val="7030A0"/>
          <w:sz w:val="28"/>
          <w:szCs w:val="28"/>
        </w:rPr>
      </w:pPr>
      <w:r>
        <w:rPr>
          <w:rFonts w:ascii="Times New Roman" w:hAnsi="Times New Roman"/>
          <w:color w:val="7030A0"/>
          <w:sz w:val="28"/>
          <w:szCs w:val="28"/>
        </w:rPr>
        <w:t>Під час навчання учні мають можливість вибору (рівня навчальних завдань, напрямів навчальної діяльності тощо). Учні отримують необхідну підтримку та допомогу в навчальній діяльності в різних формах (консультації, індивідуальні завдання, допомога у підготовці до участі в учнівських олімпіадах, науково-дослідницькій діяльності тощо).</w:t>
      </w:r>
    </w:p>
    <w:p w14:paraId="3B8D63BA">
      <w:pPr>
        <w:spacing w:after="0" w:line="240" w:lineRule="auto"/>
        <w:ind w:firstLine="567"/>
        <w:rPr>
          <w:rFonts w:ascii="Times New Roman" w:hAnsi="Times New Roman"/>
          <w:color w:val="7030A0"/>
          <w:sz w:val="28"/>
          <w:szCs w:val="28"/>
        </w:rPr>
      </w:pPr>
      <w:r>
        <w:rPr>
          <w:rFonts w:ascii="Times New Roman" w:hAnsi="Times New Roman"/>
          <w:color w:val="7030A0"/>
          <w:sz w:val="28"/>
          <w:szCs w:val="28"/>
        </w:rPr>
        <w:t>Учні відповідально ставляться до процесу навчання, отриманих доручень,</w:t>
      </w:r>
    </w:p>
    <w:p w14:paraId="3357A20D">
      <w:pPr>
        <w:spacing w:after="0" w:line="240" w:lineRule="auto"/>
        <w:rPr>
          <w:rFonts w:ascii="Times New Roman" w:hAnsi="Times New Roman"/>
          <w:color w:val="7030A0"/>
          <w:sz w:val="28"/>
          <w:szCs w:val="28"/>
        </w:rPr>
      </w:pPr>
      <w:r>
        <w:rPr>
          <w:rFonts w:ascii="Times New Roman" w:hAnsi="Times New Roman"/>
          <w:color w:val="7030A0"/>
          <w:sz w:val="28"/>
          <w:szCs w:val="28"/>
        </w:rPr>
        <w:t xml:space="preserve">обов’язків у закладі освіти. Педагоги організовують само- та взаємооцінювання учнів, залучають їх до рефлексивної діяльності, починаючи з початкової школи. Учні володіють прийомами само- та взаємооцінювання. </w:t>
      </w:r>
    </w:p>
    <w:p w14:paraId="24E9A1A7">
      <w:pPr>
        <w:spacing w:after="0" w:line="240" w:lineRule="auto"/>
        <w:ind w:firstLine="709"/>
        <w:rPr>
          <w:rFonts w:ascii="Times New Roman" w:hAnsi="Times New Roman"/>
          <w:color w:val="7030A0"/>
          <w:sz w:val="28"/>
          <w:szCs w:val="28"/>
        </w:rPr>
      </w:pPr>
      <w:r>
        <w:rPr>
          <w:rFonts w:ascii="Times New Roman" w:hAnsi="Times New Roman"/>
          <w:color w:val="7030A0"/>
          <w:sz w:val="28"/>
          <w:szCs w:val="28"/>
        </w:rPr>
        <w:t>Учні беруть участь у розробленні критеріїв самооцінювання, учні старших класів самостійно формулюють критерії оцінювання власної діяльності.</w:t>
      </w:r>
    </w:p>
    <w:p w14:paraId="53C2D061">
      <w:pPr>
        <w:spacing w:after="0" w:line="240" w:lineRule="auto"/>
        <w:ind w:firstLine="567"/>
        <w:jc w:val="both"/>
        <w:rPr>
          <w:rFonts w:ascii="Times New Roman" w:hAnsi="Times New Roman" w:eastAsia="Times New Roman" w:cs="Times New Roman"/>
          <w:b/>
          <w:caps/>
          <w:color w:val="0070C0"/>
          <w:sz w:val="28"/>
          <w:szCs w:val="28"/>
          <w:lang w:eastAsia="uk-UA"/>
        </w:rPr>
      </w:pPr>
      <w:r>
        <w:rPr>
          <w:rFonts w:ascii="Times New Roman" w:hAnsi="Times New Roman" w:eastAsia="Calibri" w:cs="Times New Roman"/>
          <w:b/>
          <w:color w:val="002060"/>
          <w:sz w:val="28"/>
          <w:szCs w:val="28"/>
        </w:rPr>
        <w:t xml:space="preserve">Стратегічна ціль: </w:t>
      </w:r>
      <w:r>
        <w:rPr>
          <w:rFonts w:ascii="Times New Roman" w:hAnsi="Times New Roman" w:eastAsia="Times New Roman" w:cs="Times New Roman"/>
          <w:b/>
          <w:bCs/>
          <w:caps/>
          <w:color w:val="0070C0"/>
          <w:sz w:val="28"/>
          <w:szCs w:val="28"/>
          <w:shd w:val="clear" w:color="auto" w:fill="FFFFFF"/>
          <w:lang w:eastAsia="uk-UA"/>
        </w:rPr>
        <w:t>Створення виховного середовища для індивідуального розвитку здобувачів освіти</w:t>
      </w:r>
    </w:p>
    <w:p w14:paraId="6743D507">
      <w:pPr>
        <w:spacing w:after="0" w:line="240" w:lineRule="auto"/>
        <w:ind w:firstLine="709"/>
        <w:jc w:val="both"/>
        <w:rPr>
          <w:rFonts w:ascii="Times New Roman" w:hAnsi="Times New Roman" w:eastAsia="Calibri" w:cs="Times New Roman"/>
          <w:sz w:val="28"/>
          <w:szCs w:val="28"/>
        </w:rPr>
      </w:pPr>
      <w:r>
        <w:rPr>
          <w:rFonts w:ascii="Times New Roman" w:hAnsi="Times New Roman" w:eastAsia="Times New Roman" w:cs="Times New Roman"/>
          <w:b/>
          <w:color w:val="002060"/>
          <w:sz w:val="28"/>
          <w:szCs w:val="28"/>
        </w:rPr>
        <w:t xml:space="preserve"> </w:t>
      </w:r>
      <w:r>
        <w:rPr>
          <w:rFonts w:ascii="Times New Roman" w:hAnsi="Times New Roman" w:eastAsia="Calibri" w:cs="Times New Roman"/>
          <w:sz w:val="28"/>
          <w:szCs w:val="28"/>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14:paraId="52483D9D">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Calibri" w:cs="Times New Roman"/>
          <w:sz w:val="28"/>
          <w:szCs w:val="28"/>
        </w:rPr>
        <w:t>Повномасштабна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w:t>
      </w:r>
    </w:p>
    <w:p w14:paraId="700ED389">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w:t>
      </w:r>
    </w:p>
    <w:p w14:paraId="14919B6B">
      <w:pPr>
        <w:spacing w:after="0" w:line="240" w:lineRule="auto"/>
        <w:ind w:firstLine="709"/>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безпекової складової здоров’я особистості, забезпечення її фізичного, психічного, соціального і духовного благополуччя.</w:t>
      </w:r>
    </w:p>
    <w:p w14:paraId="546D9AC4">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14:paraId="5CE2C466">
      <w:pPr>
        <w:spacing w:after="0" w:line="240" w:lineRule="auto"/>
        <w:ind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Times New Roman" w:cs="Times New Roman"/>
          <w:color w:val="C00000"/>
          <w:sz w:val="28"/>
          <w:szCs w:val="28"/>
          <w:lang w:eastAsia="ru-RU"/>
        </w:rPr>
        <w:t>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w:t>
      </w:r>
      <w:r>
        <w:rPr>
          <w:rFonts w:ascii="Times New Roman" w:hAnsi="Times New Roman" w:eastAsia="Calibri" w:cs="Times New Roman"/>
          <w:color w:val="C00000"/>
          <w:sz w:val="28"/>
          <w:szCs w:val="28"/>
          <w:shd w:val="clear" w:color="auto" w:fill="FFFFFF"/>
          <w:lang w:eastAsia="uk-UA"/>
        </w:rPr>
        <w:t xml:space="preserve"> </w:t>
      </w:r>
    </w:p>
    <w:p w14:paraId="08376A26">
      <w:pPr>
        <w:spacing w:after="0" w:line="240" w:lineRule="auto"/>
        <w:ind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Calibri" w:cs="Times New Roman"/>
          <w:color w:val="C00000"/>
          <w:sz w:val="28"/>
          <w:szCs w:val="28"/>
          <w:shd w:val="clear" w:color="auto" w:fill="FFFFFF"/>
          <w:lang w:eastAsia="uk-UA"/>
        </w:rPr>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w:t>
      </w:r>
      <w:r>
        <w:rPr>
          <w:rFonts w:ascii="Times New Roman" w:hAnsi="Times New Roman" w:eastAsia="Times New Roman" w:cs="Times New Roman"/>
          <w:color w:val="C00000"/>
          <w:sz w:val="28"/>
          <w:szCs w:val="28"/>
          <w:lang w:eastAsia="ru-RU"/>
        </w:rPr>
        <w:t>громадянська освіта</w:t>
      </w:r>
      <w:r>
        <w:rPr>
          <w:rFonts w:ascii="Times New Roman" w:hAnsi="Times New Roman" w:eastAsia="Calibri" w:cs="Times New Roman"/>
          <w:color w:val="C00000"/>
          <w:sz w:val="28"/>
          <w:szCs w:val="28"/>
          <w:shd w:val="clear" w:color="auto" w:fill="FFFFFF"/>
          <w:lang w:eastAsia="uk-UA"/>
        </w:rPr>
        <w:t xml:space="preserve"> є важливими складовими загального виховного процесу. </w:t>
      </w:r>
    </w:p>
    <w:p w14:paraId="158E625C">
      <w:pPr>
        <w:spacing w:after="0" w:line="240" w:lineRule="auto"/>
        <w:ind w:firstLine="567"/>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14:paraId="00AC75EA">
      <w:pPr>
        <w:numPr>
          <w:ilvl w:val="0"/>
          <w:numId w:val="11"/>
        </w:numPr>
        <w:tabs>
          <w:tab w:val="left" w:pos="0"/>
        </w:tabs>
        <w:spacing w:after="0" w:line="240" w:lineRule="auto"/>
        <w:ind w:left="0" w:firstLine="709"/>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повага до національних символів (Герба, Прапора, Гімну України);</w:t>
      </w:r>
    </w:p>
    <w:p w14:paraId="4404329A">
      <w:pPr>
        <w:numPr>
          <w:ilvl w:val="0"/>
          <w:numId w:val="11"/>
        </w:numPr>
        <w:tabs>
          <w:tab w:val="left" w:pos="0"/>
        </w:tabs>
        <w:spacing w:after="0" w:line="240" w:lineRule="auto"/>
        <w:ind w:left="0" w:firstLine="709"/>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участь у громадсько-політичному житті країни;</w:t>
      </w:r>
    </w:p>
    <w:p w14:paraId="04B7EE36">
      <w:pPr>
        <w:numPr>
          <w:ilvl w:val="0"/>
          <w:numId w:val="11"/>
        </w:numPr>
        <w:tabs>
          <w:tab w:val="left" w:pos="0"/>
        </w:tabs>
        <w:spacing w:after="0" w:line="240" w:lineRule="auto"/>
        <w:ind w:left="0" w:firstLine="709"/>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повага до прав людини;</w:t>
      </w:r>
    </w:p>
    <w:p w14:paraId="70E4D109">
      <w:pPr>
        <w:numPr>
          <w:ilvl w:val="0"/>
          <w:numId w:val="11"/>
        </w:numPr>
        <w:tabs>
          <w:tab w:val="left" w:pos="0"/>
        </w:tabs>
        <w:spacing w:after="0" w:line="240" w:lineRule="auto"/>
        <w:ind w:left="0" w:firstLine="709"/>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верховенство права;</w:t>
      </w:r>
    </w:p>
    <w:p w14:paraId="0BA5AD1F">
      <w:pPr>
        <w:numPr>
          <w:ilvl w:val="0"/>
          <w:numId w:val="11"/>
        </w:numPr>
        <w:tabs>
          <w:tab w:val="left" w:pos="0"/>
        </w:tabs>
        <w:spacing w:after="0" w:line="240" w:lineRule="auto"/>
        <w:ind w:left="0" w:firstLine="709"/>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толерантне ставлення  до  цінностей  і  переконань  представників  іншої культури, а також до регіональних та національно-мовних особливостей;</w:t>
      </w:r>
    </w:p>
    <w:p w14:paraId="7289CA8E">
      <w:pPr>
        <w:numPr>
          <w:ilvl w:val="0"/>
          <w:numId w:val="11"/>
        </w:numPr>
        <w:tabs>
          <w:tab w:val="left" w:pos="0"/>
        </w:tabs>
        <w:spacing w:after="0" w:line="240" w:lineRule="auto"/>
        <w:ind w:left="0" w:firstLine="709"/>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рівність усіх перед законом;</w:t>
      </w:r>
    </w:p>
    <w:p w14:paraId="26AC2EEF">
      <w:pPr>
        <w:numPr>
          <w:ilvl w:val="0"/>
          <w:numId w:val="11"/>
        </w:numPr>
        <w:tabs>
          <w:tab w:val="left" w:pos="0"/>
        </w:tabs>
        <w:spacing w:after="0" w:line="240" w:lineRule="auto"/>
        <w:ind w:left="0" w:firstLine="709"/>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готовність захищати суверенітет і територіальну цілісність України.</w:t>
      </w:r>
    </w:p>
    <w:p w14:paraId="0C8B9057">
      <w:pPr>
        <w:tabs>
          <w:tab w:val="left" w:pos="993"/>
        </w:tabs>
        <w:spacing w:after="0" w:line="240" w:lineRule="auto"/>
        <w:ind w:firstLine="709"/>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Виховна робота в закладі освіти у 2023-2024 навчальному році була спрямована на виконання завдань, поставлених </w:t>
      </w:r>
    </w:p>
    <w:p w14:paraId="7A2D3888">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Конвенцію про права дитини, </w:t>
      </w:r>
    </w:p>
    <w:p w14:paraId="3967F976">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Законом України «Про охорону дитинства», </w:t>
      </w:r>
    </w:p>
    <w:p w14:paraId="275149E1">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Законом України «Про освіту», </w:t>
      </w:r>
    </w:p>
    <w:p w14:paraId="111B685B">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Основними орієнтирами виховання учнів 1-11 класів загальноосвітніх навчальних закладів України, </w:t>
      </w:r>
    </w:p>
    <w:p w14:paraId="5890B27A">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Національною стратегією розвитку освіти в Україні на період до 2022 року (Указом Президента України від 25 червня 2017 року №344/2017), </w:t>
      </w:r>
    </w:p>
    <w:p w14:paraId="31E0F082">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концепцією програми «Школа доброзичливого ставлення до дитини», </w:t>
      </w:r>
    </w:p>
    <w:p w14:paraId="2C6C25FD">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Конституцією України; </w:t>
      </w:r>
    </w:p>
    <w:p w14:paraId="238A068B">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Конвенцією про права дитини (ратифікована Постановою ВР від 27.02.91 № 789-XII); </w:t>
      </w:r>
    </w:p>
    <w:p w14:paraId="10F44BC0">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Законами України: </w:t>
      </w:r>
    </w:p>
    <w:p w14:paraId="31B0CA6F">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«Про повну загальну середню освіту» від 16.01.2020№№ 463-ІХ; «Про охорону дитинства» від 26.04.2001 № 2402-ІІІ; </w:t>
      </w:r>
    </w:p>
    <w:p w14:paraId="2A084B02">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«Про протидію торгівлі людьми» від 20.09.2011 № 3739-VI; </w:t>
      </w:r>
    </w:p>
    <w:p w14:paraId="4F82419E">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«Про правовий статус та вшанування пам’яті борців за незалежність України у XX столітті» від 09.04.2015 № 314-VIII; </w:t>
      </w:r>
    </w:p>
    <w:p w14:paraId="5DE9E91F">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«Про увічнення перемоги над нацизмом у Другій світовій війні 1939-1945 років» від 09.04.2015 № 315-VIII; </w:t>
      </w:r>
    </w:p>
    <w:p w14:paraId="3E10F1EF">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 317-VIII; </w:t>
      </w:r>
    </w:p>
    <w:p w14:paraId="6E6BFCDD">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«Про запобігання та протидію домашньому насильству» від 07.12.2017 № 2229-VIII. </w:t>
      </w:r>
    </w:p>
    <w:p w14:paraId="247F7493">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Про забезпечення організаційно-правових умов соціального захисту дітей - сиріт та дітей,  позбавлених батьківського піклування»,  </w:t>
      </w:r>
    </w:p>
    <w:p w14:paraId="7F284221">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Положення про дитячі будинки та школи-інтернати, </w:t>
      </w:r>
    </w:p>
    <w:p w14:paraId="09DAC586">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Положення про спеціальну загальноосвітню школу (школу-інтернат) для дітей, які потребують корекції фізичного та (або) розумового розвитку, </w:t>
      </w:r>
    </w:p>
    <w:p w14:paraId="61DB9294">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Національній стратегії у сфері прав людини, </w:t>
      </w:r>
    </w:p>
    <w:p w14:paraId="5FB70376">
      <w:pPr>
        <w:numPr>
          <w:ilvl w:val="0"/>
          <w:numId w:val="12"/>
        </w:numPr>
        <w:spacing w:after="0" w:line="240" w:lineRule="auto"/>
        <w:ind w:left="0"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Концепції розвитку громадянської освіти на 2020-2024 роки</w:t>
      </w:r>
    </w:p>
    <w:p w14:paraId="40651CCC">
      <w:pPr>
        <w:numPr>
          <w:ilvl w:val="0"/>
          <w:numId w:val="12"/>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Times New Roman" w:cs="Times New Roman"/>
          <w:color w:val="C00000"/>
          <w:sz w:val="28"/>
          <w:szCs w:val="28"/>
          <w:lang w:eastAsia="ru-RU"/>
        </w:rPr>
        <w:t>Методичними рекомендаціями з деяких питань організації в закладах освіти виховної роботи.</w:t>
      </w:r>
    </w:p>
    <w:p w14:paraId="1E0DA271">
      <w:pPr>
        <w:spacing w:after="0" w:line="240" w:lineRule="auto"/>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ab/>
      </w:r>
      <w:r>
        <w:rPr>
          <w:rFonts w:ascii="Times New Roman" w:hAnsi="Times New Roman" w:eastAsia="Calibri" w:cs="Times New Roman"/>
          <w:color w:val="C00000"/>
          <w:sz w:val="28"/>
          <w:szCs w:val="28"/>
          <w:lang w:eastAsia="uk-UA"/>
        </w:rPr>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Режим доступу: https://zakon.rada.gov.ua/laws/show/463- 20#Text)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 </w:t>
      </w:r>
    </w:p>
    <w:p w14:paraId="4C1EEF86">
      <w:pPr>
        <w:numPr>
          <w:ilvl w:val="0"/>
          <w:numId w:val="13"/>
        </w:numPr>
        <w:tabs>
          <w:tab w:val="left" w:pos="0"/>
        </w:tabs>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відповідальних та чесних громадян, які здатні до свідомого суспільного вибору та спрямування своєї діяльності на користь іншим людям і суспільству; </w:t>
      </w:r>
    </w:p>
    <w:p w14:paraId="0DDCD9CF">
      <w:pPr>
        <w:numPr>
          <w:ilvl w:val="0"/>
          <w:numId w:val="13"/>
        </w:numPr>
        <w:tabs>
          <w:tab w:val="left" w:pos="0"/>
        </w:tabs>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поваги до гідності, прав, свобод, законних інтересів людини і громадянина; </w:t>
      </w:r>
    </w:p>
    <w:p w14:paraId="067AE307">
      <w:pPr>
        <w:numPr>
          <w:ilvl w:val="0"/>
          <w:numId w:val="13"/>
        </w:numPr>
        <w:tabs>
          <w:tab w:val="left" w:pos="0"/>
        </w:tabs>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нетерпимості до приниження честі та гідності людини, фізичного або психологічного насильства, а також до дискримінації за будь-якою ознакою; </w:t>
      </w:r>
    </w:p>
    <w:p w14:paraId="4FD93C54">
      <w:pPr>
        <w:numPr>
          <w:ilvl w:val="0"/>
          <w:numId w:val="13"/>
        </w:numPr>
        <w:tabs>
          <w:tab w:val="left" w:pos="0"/>
        </w:tabs>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14:paraId="435D938E">
      <w:pPr>
        <w:numPr>
          <w:ilvl w:val="0"/>
          <w:numId w:val="13"/>
        </w:numPr>
        <w:tabs>
          <w:tab w:val="left" w:pos="0"/>
        </w:tabs>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w:t>
      </w:r>
    </w:p>
    <w:p w14:paraId="7F0EA910">
      <w:pPr>
        <w:numPr>
          <w:ilvl w:val="0"/>
          <w:numId w:val="13"/>
        </w:numPr>
        <w:tabs>
          <w:tab w:val="left" w:pos="0"/>
        </w:tabs>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громадянської культури та культури демократії; культури та навичок здорового способу життя, екологічної культури і дбайливого ставлення до довкілля; </w:t>
      </w:r>
    </w:p>
    <w:p w14:paraId="4BC0B09C">
      <w:pPr>
        <w:numPr>
          <w:ilvl w:val="0"/>
          <w:numId w:val="13"/>
        </w:numPr>
        <w:tabs>
          <w:tab w:val="left" w:pos="0"/>
        </w:tabs>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прагнення до утвердження довіри, взаєморозуміння, миру, злагоди між усіма народами, етнічними, національними, релігійними групами; </w:t>
      </w:r>
    </w:p>
    <w:p w14:paraId="3812E7A0">
      <w:pPr>
        <w:numPr>
          <w:ilvl w:val="0"/>
          <w:numId w:val="13"/>
        </w:numPr>
        <w:tabs>
          <w:tab w:val="left" w:pos="0"/>
        </w:tabs>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почуттів доброти, милосердя, толерантності, турботи, справедливості, шанобливого ставлення до сім’ї, відповідальності за свої дії; </w:t>
      </w:r>
    </w:p>
    <w:p w14:paraId="33384566">
      <w:pPr>
        <w:numPr>
          <w:ilvl w:val="0"/>
          <w:numId w:val="13"/>
        </w:numPr>
        <w:tabs>
          <w:tab w:val="left" w:pos="0"/>
        </w:tabs>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 </w:t>
      </w:r>
    </w:p>
    <w:p w14:paraId="43063E00">
      <w:pPr>
        <w:tabs>
          <w:tab w:val="left" w:pos="0"/>
        </w:tabs>
        <w:spacing w:after="0" w:line="240" w:lineRule="auto"/>
        <w:ind w:firstLine="709"/>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Педагогічні працівники зобов’язані: </w:t>
      </w:r>
    </w:p>
    <w:p w14:paraId="6ABCC795">
      <w:pPr>
        <w:numPr>
          <w:ilvl w:val="0"/>
          <w:numId w:val="13"/>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поважати гідність, права, свободи і законні інтереси всіх учасників освітнього процесу; </w:t>
      </w:r>
    </w:p>
    <w:p w14:paraId="3212A81A">
      <w:pPr>
        <w:numPr>
          <w:ilvl w:val="0"/>
          <w:numId w:val="13"/>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14:paraId="39499317">
      <w:pPr>
        <w:numPr>
          <w:ilvl w:val="0"/>
          <w:numId w:val="13"/>
        </w:numPr>
        <w:spacing w:after="0" w:line="240" w:lineRule="auto"/>
        <w:ind w:left="0" w:firstLine="709"/>
        <w:contextualSpacing/>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w:t>
      </w:r>
    </w:p>
    <w:p w14:paraId="0CC8610B">
      <w:pPr>
        <w:spacing w:after="0" w:line="240" w:lineRule="auto"/>
        <w:ind w:firstLine="709"/>
        <w:jc w:val="both"/>
        <w:rPr>
          <w:rFonts w:ascii="Times New Roman" w:hAnsi="Times New Roman" w:eastAsia="Calibri" w:cs="Times New Roman"/>
          <w:b/>
          <w:bCs/>
          <w:color w:val="C00000"/>
          <w:sz w:val="28"/>
          <w:szCs w:val="28"/>
          <w:lang w:eastAsia="uk-UA"/>
        </w:rPr>
      </w:pPr>
      <w:r>
        <w:rPr>
          <w:rFonts w:ascii="Times New Roman" w:hAnsi="Times New Roman" w:eastAsia="Calibri" w:cs="Times New Roman"/>
          <w:color w:val="C00000"/>
          <w:sz w:val="28"/>
          <w:szCs w:val="28"/>
          <w:lang w:eastAsia="uk-UA"/>
        </w:rPr>
        <w:t>На виконання Основних орієнтирів виховання учнів 1-11 класів загальноосвітніх навчальних закладів України (наказ МОНМСУ від 31.10.2011 № 1243), згідно з річним планом роботи закладу освіти педагогічний колектив у 2023-2024 навчальному році створював сприятливі умови поліпшення рівня виховного процесу, працював над впровадженням проблеми «</w:t>
      </w:r>
      <w:r>
        <w:rPr>
          <w:rFonts w:ascii="Times New Roman" w:hAnsi="Times New Roman" w:eastAsia="Calibri" w:cs="Times New Roman"/>
          <w:b/>
          <w:color w:val="C00000"/>
          <w:sz w:val="28"/>
          <w:szCs w:val="28"/>
          <w:lang w:eastAsia="uk-UA"/>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14:paraId="7AF0C06E">
      <w:pPr>
        <w:spacing w:after="0" w:line="240" w:lineRule="auto"/>
        <w:ind w:left="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Виховна робота з учнями була проведена за такими орієнтирами:</w:t>
      </w:r>
    </w:p>
    <w:p w14:paraId="72BE10CE">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фізичне здоров’я дитини – здоров’я нації; </w:t>
      </w:r>
    </w:p>
    <w:p w14:paraId="78897D67">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виховання та розвиток особистості дитини; </w:t>
      </w:r>
    </w:p>
    <w:p w14:paraId="111C1C6A">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громадянське виховання; </w:t>
      </w:r>
    </w:p>
    <w:p w14:paraId="5D6543A4">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родинно-сімейне виховання; </w:t>
      </w:r>
    </w:p>
    <w:p w14:paraId="655028D6">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трудове виховання; </w:t>
      </w:r>
    </w:p>
    <w:p w14:paraId="46F0CEFC">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художньо-естетичне виховання; </w:t>
      </w:r>
    </w:p>
    <w:p w14:paraId="72C30603">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морально-правове виховання; </w:t>
      </w:r>
    </w:p>
    <w:p w14:paraId="5DF5346C">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екологічне виховання; </w:t>
      </w:r>
    </w:p>
    <w:p w14:paraId="6854740D">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формування здорового способу життя; </w:t>
      </w:r>
    </w:p>
    <w:p w14:paraId="54B10225">
      <w:pPr>
        <w:numPr>
          <w:ilvl w:val="0"/>
          <w:numId w:val="14"/>
        </w:numPr>
        <w:spacing w:after="0" w:line="240" w:lineRule="auto"/>
        <w:ind w:firstLine="709"/>
        <w:contextualSpacing/>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 xml:space="preserve">превентивне виховання. </w:t>
      </w:r>
    </w:p>
    <w:p w14:paraId="77ABBF7A">
      <w:pPr>
        <w:spacing w:after="0" w:line="240" w:lineRule="auto"/>
        <w:ind w:firstLine="709"/>
        <w:jc w:val="both"/>
        <w:rPr>
          <w:rFonts w:ascii="Times New Roman" w:hAnsi="Times New Roman" w:eastAsia="Times New Roman" w:cs="Times New Roman"/>
          <w:color w:val="C00000"/>
          <w:sz w:val="28"/>
          <w:szCs w:val="28"/>
          <w:lang w:eastAsia="ru-RU"/>
        </w:rPr>
      </w:pPr>
      <w:r>
        <w:rPr>
          <w:rFonts w:ascii="Times New Roman" w:hAnsi="Times New Roman" w:eastAsia="Times New Roman" w:cs="Times New Roman"/>
          <w:color w:val="C00000"/>
          <w:sz w:val="28"/>
          <w:szCs w:val="28"/>
          <w:lang w:eastAsia="ru-RU"/>
        </w:rPr>
        <w:t>Пріоритетними напрямками виховної роботи були національно-патріотичне виховання та духовний розвиток дитини.</w:t>
      </w:r>
    </w:p>
    <w:p w14:paraId="02A587D9">
      <w:pPr>
        <w:spacing w:after="0" w:line="240" w:lineRule="auto"/>
        <w:ind w:left="40" w:firstLine="669"/>
        <w:jc w:val="both"/>
        <w:rPr>
          <w:rFonts w:ascii="Times New Roman" w:hAnsi="Times New Roman" w:eastAsia="Calibri" w:cs="Times New Roman"/>
          <w:b/>
          <w:bCs/>
          <w:i/>
          <w:iCs/>
          <w:color w:val="C00000"/>
          <w:sz w:val="28"/>
          <w:szCs w:val="28"/>
          <w:shd w:val="clear" w:color="auto" w:fill="FFFFFF"/>
          <w:lang w:eastAsia="uk-UA"/>
        </w:rPr>
      </w:pPr>
      <w:r>
        <w:rPr>
          <w:rFonts w:ascii="Times New Roman" w:hAnsi="Times New Roman" w:eastAsia="Calibri" w:cs="Times New Roman"/>
          <w:b/>
          <w:bCs/>
          <w:i/>
          <w:iCs/>
          <w:color w:val="C00000"/>
          <w:sz w:val="28"/>
          <w:szCs w:val="28"/>
          <w:shd w:val="clear" w:color="auto" w:fill="FFFFFF"/>
          <w:lang w:eastAsia="uk-UA"/>
        </w:rPr>
        <w:t>Проблеми, над вирішенням яких працює педагогічний колектив закладу освіти:</w:t>
      </w:r>
    </w:p>
    <w:p w14:paraId="179B42CE">
      <w:pPr>
        <w:numPr>
          <w:ilvl w:val="0"/>
          <w:numId w:val="15"/>
        </w:numPr>
        <w:spacing w:after="0" w:line="240" w:lineRule="auto"/>
        <w:ind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Calibri" w:cs="Times New Roman"/>
          <w:color w:val="C00000"/>
          <w:sz w:val="28"/>
          <w:szCs w:val="28"/>
          <w:shd w:val="clear" w:color="auto" w:fill="FFFFFF"/>
          <w:lang w:eastAsia="uk-UA"/>
        </w:rPr>
        <w:t>формування здоров'язбережувальної компетентності учнів;</w:t>
      </w:r>
    </w:p>
    <w:p w14:paraId="4AEC074C">
      <w:pPr>
        <w:numPr>
          <w:ilvl w:val="0"/>
          <w:numId w:val="15"/>
        </w:numPr>
        <w:spacing w:after="0" w:line="240" w:lineRule="auto"/>
        <w:ind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Calibri" w:cs="Times New Roman"/>
          <w:color w:val="C00000"/>
          <w:sz w:val="28"/>
          <w:szCs w:val="28"/>
          <w:shd w:val="clear" w:color="auto" w:fill="FFFFFF"/>
          <w:lang w:eastAsia="uk-UA"/>
        </w:rPr>
        <w:t>розвиток дієвого учнівського самоврядування;</w:t>
      </w:r>
    </w:p>
    <w:p w14:paraId="5AD8B0D4">
      <w:pPr>
        <w:numPr>
          <w:ilvl w:val="0"/>
          <w:numId w:val="15"/>
        </w:numPr>
        <w:spacing w:after="0" w:line="240" w:lineRule="auto"/>
        <w:ind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Calibri" w:cs="Times New Roman"/>
          <w:color w:val="C00000"/>
          <w:sz w:val="28"/>
          <w:szCs w:val="28"/>
          <w:shd w:val="clear" w:color="auto" w:fill="FFFFFF"/>
          <w:lang w:eastAsia="uk-UA"/>
        </w:rPr>
        <w:t>впровадження кращого педагогічного досвіду;</w:t>
      </w:r>
    </w:p>
    <w:p w14:paraId="2DC199AC">
      <w:pPr>
        <w:numPr>
          <w:ilvl w:val="0"/>
          <w:numId w:val="15"/>
        </w:numPr>
        <w:spacing w:after="0" w:line="240" w:lineRule="auto"/>
        <w:ind w:right="40"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Calibri" w:cs="Times New Roman"/>
          <w:color w:val="C00000"/>
          <w:sz w:val="28"/>
          <w:szCs w:val="28"/>
          <w:shd w:val="clear" w:color="auto" w:fill="FFFFFF"/>
          <w:lang w:eastAsia="uk-UA"/>
        </w:rPr>
        <w:t>використанням інноваційних технологій в організації виховного процесу;</w:t>
      </w:r>
    </w:p>
    <w:p w14:paraId="0F736F61">
      <w:pPr>
        <w:numPr>
          <w:ilvl w:val="0"/>
          <w:numId w:val="15"/>
        </w:numPr>
        <w:spacing w:after="0" w:line="240" w:lineRule="auto"/>
        <w:ind w:right="40"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Calibri" w:cs="Times New Roman"/>
          <w:color w:val="C00000"/>
          <w:sz w:val="28"/>
          <w:szCs w:val="28"/>
          <w:shd w:val="clear" w:color="auto" w:fill="FFFFFF"/>
          <w:lang w:eastAsia="uk-UA"/>
        </w:rPr>
        <w:t>стимулювання лідерства поряд із формуванням умінь колективної праці;</w:t>
      </w:r>
    </w:p>
    <w:p w14:paraId="3A11ABC5">
      <w:pPr>
        <w:numPr>
          <w:ilvl w:val="0"/>
          <w:numId w:val="15"/>
        </w:numPr>
        <w:spacing w:after="0" w:line="240" w:lineRule="auto"/>
        <w:ind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Calibri" w:cs="Times New Roman"/>
          <w:color w:val="C00000"/>
          <w:sz w:val="28"/>
          <w:szCs w:val="28"/>
          <w:shd w:val="clear" w:color="auto" w:fill="FFFFFF"/>
          <w:lang w:eastAsia="uk-UA"/>
        </w:rPr>
        <w:t>створення ситуації успіху;</w:t>
      </w:r>
    </w:p>
    <w:p w14:paraId="1522A5DB">
      <w:pPr>
        <w:numPr>
          <w:ilvl w:val="0"/>
          <w:numId w:val="15"/>
        </w:numPr>
        <w:spacing w:after="0" w:line="240" w:lineRule="auto"/>
        <w:ind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Calibri" w:cs="Times New Roman"/>
          <w:color w:val="C00000"/>
          <w:sz w:val="28"/>
          <w:szCs w:val="28"/>
          <w:shd w:val="clear" w:color="auto" w:fill="FFFFFF"/>
          <w:lang w:eastAsia="uk-UA"/>
        </w:rPr>
        <w:t>реалізація проектів різних рівнів;</w:t>
      </w:r>
    </w:p>
    <w:p w14:paraId="5C87F29F">
      <w:pPr>
        <w:numPr>
          <w:ilvl w:val="0"/>
          <w:numId w:val="15"/>
        </w:numPr>
        <w:spacing w:after="0" w:line="240" w:lineRule="auto"/>
        <w:ind w:right="40" w:firstLine="709"/>
        <w:jc w:val="both"/>
        <w:rPr>
          <w:rFonts w:ascii="Times New Roman" w:hAnsi="Times New Roman" w:eastAsia="Calibri" w:cs="Times New Roman"/>
          <w:color w:val="C00000"/>
          <w:sz w:val="28"/>
          <w:szCs w:val="28"/>
          <w:shd w:val="clear" w:color="auto" w:fill="FFFFFF"/>
          <w:lang w:eastAsia="uk-UA"/>
        </w:rPr>
      </w:pPr>
      <w:r>
        <w:rPr>
          <w:rFonts w:ascii="Times New Roman" w:hAnsi="Times New Roman" w:eastAsia="Calibri" w:cs="Times New Roman"/>
          <w:color w:val="C00000"/>
          <w:sz w:val="28"/>
          <w:szCs w:val="28"/>
          <w:shd w:val="clear" w:color="auto" w:fill="FFFFFF"/>
          <w:lang w:eastAsia="uk-UA"/>
        </w:rPr>
        <w:t>поліпшення матеріально-технічної бази для реалізації виховних завдань.</w:t>
      </w:r>
    </w:p>
    <w:p w14:paraId="1C0286B0">
      <w:pPr>
        <w:spacing w:after="0" w:line="240" w:lineRule="auto"/>
        <w:ind w:firstLine="708"/>
        <w:jc w:val="both"/>
        <w:rPr>
          <w:rFonts w:ascii="Times New Roman" w:hAnsi="Times New Roman" w:eastAsia="Calibri" w:cs="Times New Roman"/>
          <w:color w:val="C00000"/>
          <w:sz w:val="28"/>
          <w:szCs w:val="28"/>
          <w:lang w:eastAsia="uk-UA"/>
        </w:rPr>
      </w:pPr>
      <w:r>
        <w:rPr>
          <w:rFonts w:ascii="Times New Roman" w:hAnsi="Times New Roman" w:eastAsia="Times New Roman" w:cs="Times New Roman"/>
          <w:color w:val="C00000"/>
          <w:sz w:val="28"/>
          <w:szCs w:val="28"/>
          <w:lang w:eastAsia="ru-RU"/>
        </w:rPr>
        <w:t>Для</w:t>
      </w:r>
      <w:r>
        <w:rPr>
          <w:rFonts w:ascii="Times New Roman" w:hAnsi="Times New Roman" w:eastAsia="Times New Roman" w:cs="Times New Roman"/>
          <w:b/>
          <w:bCs/>
          <w:i/>
          <w:iCs/>
          <w:color w:val="C00000"/>
          <w:sz w:val="28"/>
          <w:szCs w:val="28"/>
          <w:shd w:val="clear" w:color="auto" w:fill="FFFFFF"/>
          <w:lang w:eastAsia="uk-UA"/>
        </w:rPr>
        <w:t xml:space="preserve"> узагальнення різних видів контролю за станом виховної роботи</w:t>
      </w:r>
      <w:r>
        <w:rPr>
          <w:rFonts w:ascii="Times New Roman" w:hAnsi="Times New Roman" w:eastAsia="Times New Roman" w:cs="Times New Roman"/>
          <w:color w:val="C00000"/>
          <w:sz w:val="28"/>
          <w:szCs w:val="28"/>
          <w:lang w:eastAsia="ru-RU"/>
        </w:rPr>
        <w:t xml:space="preserve"> використовуються такі </w:t>
      </w:r>
      <w:r>
        <w:rPr>
          <w:rFonts w:ascii="Times New Roman" w:hAnsi="Times New Roman" w:eastAsia="Times New Roman" w:cs="Times New Roman"/>
          <w:iCs/>
          <w:color w:val="C00000"/>
          <w:sz w:val="28"/>
          <w:szCs w:val="28"/>
          <w:shd w:val="clear" w:color="auto" w:fill="FFFFFF"/>
          <w:lang w:eastAsia="uk-UA"/>
        </w:rPr>
        <w:t>форми:</w:t>
      </w:r>
      <w:r>
        <w:rPr>
          <w:rFonts w:ascii="Times New Roman" w:hAnsi="Times New Roman" w:eastAsia="Times New Roman" w:cs="Times New Roman"/>
          <w:color w:val="C00000"/>
          <w:sz w:val="28"/>
          <w:szCs w:val="28"/>
          <w:lang w:eastAsia="ru-RU"/>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Pr>
          <w:rFonts w:ascii="Times New Roman" w:hAnsi="Times New Roman" w:eastAsia="Times New Roman" w:cs="Times New Roman"/>
          <w:color w:val="C00000"/>
          <w:sz w:val="28"/>
          <w:szCs w:val="28"/>
          <w:lang w:eastAsia="ru-RU"/>
        </w:rPr>
        <w:softHyphen/>
      </w:r>
      <w:r>
        <w:rPr>
          <w:rFonts w:ascii="Times New Roman" w:hAnsi="Times New Roman" w:eastAsia="Times New Roman" w:cs="Times New Roman"/>
          <w:color w:val="C00000"/>
          <w:sz w:val="28"/>
          <w:szCs w:val="28"/>
          <w:lang w:eastAsia="ru-RU"/>
        </w:rPr>
        <w:t xml:space="preserve">ників. </w:t>
      </w:r>
      <w:r>
        <w:rPr>
          <w:rFonts w:ascii="Times New Roman" w:hAnsi="Times New Roman" w:eastAsia="Calibri" w:cs="Times New Roman"/>
          <w:color w:val="C00000"/>
          <w:sz w:val="28"/>
          <w:szCs w:val="28"/>
          <w:lang w:eastAsia="uk-UA"/>
        </w:rPr>
        <w:t>Питання виховної діяльності заслуховувалися на засіданнях педагогічної ради.</w:t>
      </w:r>
    </w:p>
    <w:p w14:paraId="2D7944FF">
      <w:pPr>
        <w:spacing w:after="0" w:line="240" w:lineRule="auto"/>
        <w:ind w:firstLine="708"/>
        <w:jc w:val="both"/>
        <w:rPr>
          <w:rFonts w:ascii="Times New Roman" w:hAnsi="Times New Roman" w:eastAsia="Calibri" w:cs="Times New Roman"/>
          <w:color w:val="C00000"/>
          <w:sz w:val="28"/>
          <w:szCs w:val="28"/>
          <w:lang w:eastAsia="uk-UA"/>
        </w:rPr>
      </w:pPr>
      <w:r>
        <w:rPr>
          <w:rFonts w:ascii="Times New Roman" w:hAnsi="Times New Roman" w:eastAsia="Calibri" w:cs="Times New Roman"/>
          <w:color w:val="C00000"/>
          <w:sz w:val="28"/>
          <w:szCs w:val="28"/>
          <w:lang w:eastAsia="uk-UA"/>
        </w:rPr>
        <w:t xml:space="preserve">Підвищення професійного, методичного рівня класних керівників здійснювалося через різні форми методичної роботи, зокрема в межах роботи кафедри класних керівників (керівник ПІП, педагогічний стаж ___ років).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14:paraId="77F1E8AE">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Робота методичного об’єднання включає в себе питання організації освітнього процесу, практичні заняття, ознайомлення з нормативними документами, взаємовідвідування виховних заходів</w:t>
      </w:r>
    </w:p>
    <w:p w14:paraId="7C2CFED4">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Діяльність ПС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14:paraId="24A0748B">
      <w:pPr>
        <w:spacing w:after="0" w:line="276"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14:paraId="00447756">
      <w:pPr>
        <w:tabs>
          <w:tab w:val="left" w:pos="0"/>
        </w:tabs>
        <w:spacing w:after="0" w:line="240" w:lineRule="auto"/>
        <w:ind w:firstLine="709"/>
        <w:jc w:val="both"/>
        <w:rPr>
          <w:rFonts w:ascii="Times New Roman" w:hAnsi="Times New Roman" w:eastAsia="Times New Roman" w:cs="Times New Roman"/>
          <w:color w:val="00B050"/>
          <w:sz w:val="28"/>
          <w:szCs w:val="28"/>
          <w:lang w:eastAsia="ru-RU"/>
        </w:rPr>
      </w:pPr>
      <w:r>
        <w:rPr>
          <w:rFonts w:ascii="Times New Roman" w:hAnsi="Times New Roman" w:eastAsia="Times New Roman" w:cs="Times New Roman"/>
          <w:color w:val="00B050"/>
          <w:sz w:val="28"/>
          <w:szCs w:val="28"/>
          <w:lang w:eastAsia="ru-RU"/>
        </w:rPr>
        <w:t>Освітній процес   організовано  відповідно   до  навчального   плану  на  2023/2024 навчальний  рік  та    плану  роботи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«Про забезпечення організаційно-правових умов соціального захисту дітей - сиріт та дітей,  позбавлених батьківського піклування»,  Положення про дитячі будинки та школи-інтернати, Положення про спеціальну загальноосвітню школу (школу-інтернат) для дітей, які потребують корекції фізичного та (або) розумового розвитку, Національній стратегії у сфері прав людини, Концепції розвитку громадянської освіти на 2020-2024 роки.</w:t>
      </w:r>
    </w:p>
    <w:p w14:paraId="6A59F4B3">
      <w:pPr>
        <w:spacing w:after="0" w:line="276"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суспільно-корисної   діяльності, зокрема: пізнавальної, оздоровчої, трудової, художньо-естетичної, спортивної, пропагандистської, ігрової, культурної, екологічної, що організовуються у позакласний час.</w:t>
      </w:r>
    </w:p>
    <w:p w14:paraId="51DA4CF5">
      <w:pPr>
        <w:spacing w:after="0" w:line="240" w:lineRule="auto"/>
        <w:ind w:firstLine="709"/>
        <w:rPr>
          <w:rFonts w:ascii="Times New Roman" w:hAnsi="Times New Roman" w:eastAsia="Calibri" w:cs="Times New Roman"/>
          <w:bCs/>
          <w:color w:val="00B050"/>
          <w:sz w:val="28"/>
          <w:szCs w:val="28"/>
          <w:shd w:val="clear" w:color="auto" w:fill="FFFFFF"/>
          <w:lang w:eastAsia="uk-UA"/>
        </w:rPr>
      </w:pPr>
      <w:r>
        <w:rPr>
          <w:rFonts w:ascii="Times New Roman" w:hAnsi="Times New Roman" w:eastAsia="Calibri" w:cs="Times New Roman"/>
          <w:bCs/>
          <w:color w:val="00B050"/>
          <w:sz w:val="28"/>
          <w:szCs w:val="28"/>
          <w:shd w:val="clear" w:color="auto" w:fill="FFFFFF"/>
          <w:lang w:eastAsia="uk-UA"/>
        </w:rPr>
        <w:t>Здійснюється моніторингова діяльність за такими напрямами:</w:t>
      </w:r>
    </w:p>
    <w:p w14:paraId="1B85791D">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відвідування учнями закладу освіти;</w:t>
      </w:r>
    </w:p>
    <w:p w14:paraId="77D1E03D">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участь учнів у загальношкільних заходах;</w:t>
      </w:r>
    </w:p>
    <w:p w14:paraId="10E2B26D">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рівень вихованості учнів, які належать до «групи ризику»;</w:t>
      </w:r>
    </w:p>
    <w:p w14:paraId="58C701C9">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соціальний паспорт закладу освіти;</w:t>
      </w:r>
    </w:p>
    <w:p w14:paraId="769CB406">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діяльність класних керівників;</w:t>
      </w:r>
    </w:p>
    <w:p w14:paraId="232B21E6">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стан здоров'я учнів за медичними картами;</w:t>
      </w:r>
    </w:p>
    <w:p w14:paraId="0D4BBB74">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рівень фізичної підготовки учнів;</w:t>
      </w:r>
    </w:p>
    <w:p w14:paraId="519DB1C3">
      <w:pPr>
        <w:numPr>
          <w:ilvl w:val="0"/>
          <w:numId w:val="16"/>
        </w:numPr>
        <w:tabs>
          <w:tab w:val="left" w:pos="0"/>
        </w:tabs>
        <w:spacing w:after="0" w:line="240" w:lineRule="auto"/>
        <w:ind w:left="0" w:firstLine="709"/>
        <w:jc w:val="both"/>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реалізація заходів, спрямованих на збереження здоров'я школярів;</w:t>
      </w:r>
    </w:p>
    <w:p w14:paraId="633F76D5">
      <w:pPr>
        <w:numPr>
          <w:ilvl w:val="0"/>
          <w:numId w:val="16"/>
        </w:numPr>
        <w:tabs>
          <w:tab w:val="left" w:pos="0"/>
        </w:tabs>
        <w:spacing w:after="0" w:line="240" w:lineRule="auto"/>
        <w:ind w:left="0" w:firstLine="709"/>
        <w:jc w:val="both"/>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стан психічного здоров'я та розвитку можливостей кожної дитини;</w:t>
      </w:r>
    </w:p>
    <w:p w14:paraId="49443911">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виявлення учнями турботи про своє здоров'я;</w:t>
      </w:r>
    </w:p>
    <w:p w14:paraId="17248BFD">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ефективність організації виховних заходів;</w:t>
      </w:r>
    </w:p>
    <w:p w14:paraId="1E731CA4">
      <w:pPr>
        <w:numPr>
          <w:ilvl w:val="0"/>
          <w:numId w:val="16"/>
        </w:numPr>
        <w:tabs>
          <w:tab w:val="left" w:pos="0"/>
        </w:tabs>
        <w:spacing w:after="0" w:line="240" w:lineRule="auto"/>
        <w:ind w:left="0" w:firstLine="709"/>
        <w:rPr>
          <w:rFonts w:ascii="Times New Roman" w:hAnsi="Times New Roman" w:eastAsia="Calibri" w:cs="Times New Roman"/>
          <w:color w:val="00B050"/>
          <w:sz w:val="28"/>
          <w:szCs w:val="28"/>
          <w:shd w:val="clear" w:color="auto" w:fill="FFFFFF"/>
          <w:lang w:eastAsia="uk-UA"/>
        </w:rPr>
      </w:pPr>
      <w:r>
        <w:rPr>
          <w:rFonts w:ascii="Times New Roman" w:hAnsi="Times New Roman" w:eastAsia="Calibri" w:cs="Times New Roman"/>
          <w:color w:val="00B050"/>
          <w:sz w:val="28"/>
          <w:szCs w:val="28"/>
          <w:shd w:val="clear" w:color="auto" w:fill="FFFFFF"/>
          <w:lang w:eastAsia="uk-UA"/>
        </w:rPr>
        <w:t>реалізація заходів, спрямованих на формування системи цінностей.</w:t>
      </w:r>
    </w:p>
    <w:p w14:paraId="0FCAC442">
      <w:pPr>
        <w:spacing w:after="0"/>
        <w:ind w:firstLine="709"/>
        <w:jc w:val="both"/>
        <w:rPr>
          <w:rFonts w:ascii="Times New Roman" w:hAnsi="Times New Roman"/>
          <w:b/>
          <w:color w:val="FF0000"/>
          <w:sz w:val="28"/>
          <w:szCs w:val="28"/>
        </w:rPr>
      </w:pPr>
      <w:r>
        <w:rPr>
          <w:rFonts w:ascii="Times New Roman" w:hAnsi="Times New Roman"/>
          <w:b/>
          <w:color w:val="FF0000"/>
          <w:sz w:val="28"/>
          <w:szCs w:val="28"/>
        </w:rPr>
        <w:t xml:space="preserve">Виховна діяльність проводилася за основними напрямками  у вихованні підростаючого покоління: </w:t>
      </w:r>
    </w:p>
    <w:p w14:paraId="27FB7620">
      <w:pPr>
        <w:pStyle w:val="71"/>
        <w:numPr>
          <w:ilvl w:val="0"/>
          <w:numId w:val="17"/>
        </w:numPr>
        <w:spacing w:after="0" w:line="276" w:lineRule="auto"/>
        <w:ind w:left="0" w:firstLine="709"/>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ціннісне ставлення до суспільства і держави </w:t>
      </w:r>
    </w:p>
    <w:p w14:paraId="4013101D">
      <w:pPr>
        <w:pStyle w:val="71"/>
        <w:numPr>
          <w:ilvl w:val="0"/>
          <w:numId w:val="17"/>
        </w:numPr>
        <w:spacing w:after="0" w:line="276" w:lineRule="auto"/>
        <w:ind w:left="0" w:firstLine="709"/>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ціннісне ставлення до праці </w:t>
      </w:r>
    </w:p>
    <w:p w14:paraId="7B106069">
      <w:pPr>
        <w:pStyle w:val="71"/>
        <w:numPr>
          <w:ilvl w:val="0"/>
          <w:numId w:val="17"/>
        </w:numPr>
        <w:spacing w:after="0" w:line="276" w:lineRule="auto"/>
        <w:ind w:left="0" w:firstLine="709"/>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ціннісне ставлення до природи </w:t>
      </w:r>
    </w:p>
    <w:p w14:paraId="4C7D0D8E">
      <w:pPr>
        <w:pStyle w:val="71"/>
        <w:numPr>
          <w:ilvl w:val="0"/>
          <w:numId w:val="17"/>
        </w:numPr>
        <w:spacing w:after="0" w:line="276" w:lineRule="auto"/>
        <w:ind w:left="0" w:firstLine="709"/>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ціннісне ставлення до мистецтва </w:t>
      </w:r>
    </w:p>
    <w:p w14:paraId="57D54A90">
      <w:pPr>
        <w:pStyle w:val="71"/>
        <w:numPr>
          <w:ilvl w:val="0"/>
          <w:numId w:val="17"/>
        </w:numPr>
        <w:spacing w:after="0" w:line="276" w:lineRule="auto"/>
        <w:ind w:left="0" w:firstLine="709"/>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ціннісне ставлення до людей </w:t>
      </w:r>
    </w:p>
    <w:p w14:paraId="5A1A4988">
      <w:pPr>
        <w:pStyle w:val="71"/>
        <w:numPr>
          <w:ilvl w:val="0"/>
          <w:numId w:val="17"/>
        </w:numPr>
        <w:spacing w:after="0" w:line="276" w:lineRule="auto"/>
        <w:ind w:left="0" w:firstLine="709"/>
        <w:jc w:val="both"/>
        <w:rPr>
          <w:rFonts w:ascii="Times New Roman" w:hAnsi="Times New Roman" w:eastAsia="Calibri"/>
          <w:color w:val="FF0000"/>
          <w:sz w:val="28"/>
          <w:szCs w:val="28"/>
        </w:rPr>
      </w:pPr>
      <w:r>
        <w:rPr>
          <w:rFonts w:ascii="Times New Roman" w:hAnsi="Times New Roman" w:eastAsia="Calibri"/>
          <w:color w:val="FF0000"/>
          <w:sz w:val="28"/>
          <w:szCs w:val="28"/>
        </w:rPr>
        <w:t xml:space="preserve">ціннісне ставлення до себе </w:t>
      </w:r>
    </w:p>
    <w:p w14:paraId="662F3D72">
      <w:pPr>
        <w:spacing w:after="0" w:line="240" w:lineRule="auto"/>
        <w:ind w:firstLine="708"/>
        <w:jc w:val="both"/>
        <w:rPr>
          <w:rFonts w:ascii="Times New Roman" w:hAnsi="Times New Roman"/>
          <w:color w:val="FF0000"/>
          <w:sz w:val="28"/>
          <w:szCs w:val="28"/>
        </w:rPr>
      </w:pPr>
      <w:r>
        <w:rPr>
          <w:rFonts w:ascii="Times New Roman" w:hAnsi="Times New Roman"/>
          <w:color w:val="FF0000"/>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w:t>
      </w:r>
      <w:r>
        <w:rPr>
          <w:color w:val="FF0000"/>
        </w:rPr>
        <w:t xml:space="preserve"> </w:t>
      </w:r>
      <w:r>
        <w:rPr>
          <w:rFonts w:ascii="Times New Roman" w:hAnsi="Times New Roman"/>
          <w:color w:val="FF0000"/>
          <w:sz w:val="28"/>
          <w:szCs w:val="28"/>
        </w:rPr>
        <w:t>Серед проведених традиційних заходів в закладі освіти є:</w:t>
      </w:r>
    </w:p>
    <w:p w14:paraId="5C094F34">
      <w:pPr>
        <w:spacing w:after="0" w:line="240" w:lineRule="auto"/>
        <w:jc w:val="both"/>
        <w:rPr>
          <w:rFonts w:ascii="Times New Roman" w:hAnsi="Times New Roman"/>
          <w:color w:val="FF0000"/>
          <w:sz w:val="28"/>
          <w:szCs w:val="28"/>
          <w:lang w:eastAsia="ru-RU"/>
        </w:rPr>
      </w:pPr>
      <w:r>
        <w:rPr>
          <w:rFonts w:ascii="Times New Roman" w:hAnsi="Times New Roman"/>
          <w:color w:val="FF0000"/>
          <w:sz w:val="28"/>
          <w:szCs w:val="28"/>
        </w:rPr>
        <w:tab/>
      </w:r>
      <w:r>
        <w:rPr>
          <w:rFonts w:ascii="Times New Roman" w:hAnsi="Times New Roman"/>
          <w:color w:val="FF0000"/>
          <w:sz w:val="28"/>
          <w:szCs w:val="28"/>
          <w:lang w:eastAsia="ru-RU"/>
        </w:rPr>
        <w:t>День знань (01.09), Міжнародний день грамотності (08.09), День фізичної культури і спорту в рамках якого проведено лінійку до відкриття Олімпійського тижня, Олімпійські уроки, виставку малюнків та флешмоб (11.09), флешмоб «Голуб миру» до Міжнародного дня Миру (21.09), загальношкільні заходи до Дня працівників освіти (29.09), День людей похилого віку (02.10), Спартакіада до Дня працівників освіти (05.10), ІІІ Міжнародний урок доброти про відповідальне та гуманне ставлення до тварин (06.10), уроки звитяги до Дня Захисника України, привітання воїнів АТО, виставка малюнків (13.10), урочистий захід посвяти у гімназисти учнів 5 класу (13.10), участь у проєкті «Поділля мрій» акція «Тепло дитячих сердець українським героям», виготовлення оберегів, виставка квіткових та овочевих композицій «Дари щедрої осені» (26.10), літературно-музична композиція до Дня української писемності та мови, написання Всеукраїнського диктанту національної єдності (27.10), Всеукраїнський конкурс творчості дітей та учнівської молоді «За нашу свободу», виховний захід до Дня Гідності і Свободи (21.11), заходи в рамках акції «16 днів проти насилля» (21.11-08.12), уроки пам’яті  до Дня пам’яті жертв Голодомору (24.11), акція «Запали свічу» (25.11), Андріївські вечорниці (30.11), уроки доброти (04.12), урочистий захід до Дня збройних сил України (06.12), загальношкільне свято до дня Святого Миколая (06.12), флешмоб до Дня української  хустки (07.12), благодійні ярмарки солодкої випічки на допомогу ЗСУ, Різдвяний проєкт «Коляда іде по світу» (25.12-06.01), загальношкільний захід «Україна колядує» до відзначення свята Водохреща (05.01), День Соборності України (22.01), Лінійка до Дня пам’яті героїв Крут</w:t>
      </w:r>
      <w:r>
        <w:rPr>
          <w:rFonts w:ascii="Times New Roman" w:hAnsi="Times New Roman"/>
          <w:color w:val="FF0000"/>
          <w:sz w:val="28"/>
          <w:szCs w:val="28"/>
          <w:lang w:eastAsia="ru-RU"/>
        </w:rPr>
        <w:tab/>
      </w:r>
      <w:r>
        <w:rPr>
          <w:rFonts w:ascii="Times New Roman" w:hAnsi="Times New Roman"/>
          <w:color w:val="FF0000"/>
          <w:sz w:val="28"/>
          <w:szCs w:val="28"/>
          <w:lang w:eastAsia="ru-RU"/>
        </w:rPr>
        <w:t>(26.01),  День безпеки в Інтернеті (07.02), День вшанування учасників бойових дій на території інших держав (15.02), Захід до Дня Героїв Небесної Сотні  (20.02), Міжнародний день рідної мови, написання Всеукраїнського радіодиктанту національної єдності (21.02), День учнівського самоврядування до відзначення Міжнародного жіночого дня (08.03), Шевченківські читання до 210-ї річниці від дня народженням Т.Г. Шевченка (08.03), виставка конкурс декоративно-ужиткового образотворчого мистецтва «Знай і люби свій край (22.03), Заходи до Тижня знань з безпеки життєдіяльності дитини та Дня цивільного захисту (22-26.04), захід до Міжнародного Дня пам’яті Чорнобиля (26.04), покладання квітів до братської могили та обеліска Слави до Дня пам’яті та примирення (08.05), захід до Дня вишиванки, Дня Матері та Дня сім’ї (16.05), захід «Дитинство має право на життя» до Міжнародного дня захисту дітей (03.06), свято Останнього Дзвоника (31.05), урочисте вручення свідоцтв про базову загальну середню освіту учням 9 класів (14.06), урочисте вручення свідоцтв про повну загальну середню освіту учням11 класу (21.06).</w:t>
      </w:r>
      <w:r>
        <w:rPr>
          <w:rFonts w:ascii="Times New Roman" w:hAnsi="Times New Roman"/>
          <w:color w:val="FF0000"/>
          <w:sz w:val="28"/>
          <w:szCs w:val="28"/>
          <w:lang w:eastAsia="ru-RU"/>
        </w:rPr>
        <w:tab/>
      </w:r>
    </w:p>
    <w:p w14:paraId="09A7F9D8">
      <w:pPr>
        <w:spacing w:after="0" w:line="240" w:lineRule="auto"/>
        <w:ind w:firstLine="709"/>
        <w:jc w:val="both"/>
        <w:rPr>
          <w:rFonts w:ascii="Times New Roman" w:hAnsi="Times New Roman"/>
          <w:color w:val="FF0000"/>
          <w:sz w:val="28"/>
          <w:szCs w:val="28"/>
        </w:rPr>
      </w:pPr>
      <w:r>
        <w:rPr>
          <w:rFonts w:ascii="Times New Roman" w:hAnsi="Times New Roman"/>
          <w:color w:val="FF0000"/>
          <w:sz w:val="28"/>
          <w:szCs w:val="28"/>
        </w:rPr>
        <w:t>Протягом навчального року у закладі освіти  проводилася робота учнівського самоврядування. За підтримки класних колективів та класних керівників учні закладу освіти брали участь у наступних виховних заходах та проєктах.</w:t>
      </w:r>
    </w:p>
    <w:tbl>
      <w:tblPr>
        <w:tblStyle w:val="192"/>
        <w:tblW w:w="9526" w:type="dxa"/>
        <w:tblInd w:w="0"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fixed"/>
        <w:tblCellMar>
          <w:top w:w="0" w:type="dxa"/>
          <w:left w:w="108" w:type="dxa"/>
          <w:bottom w:w="0" w:type="dxa"/>
          <w:right w:w="108" w:type="dxa"/>
        </w:tblCellMar>
      </w:tblPr>
      <w:tblGrid>
        <w:gridCol w:w="772"/>
        <w:gridCol w:w="6741"/>
        <w:gridCol w:w="2013"/>
      </w:tblGrid>
      <w:tr w14:paraId="24F93FA1">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Borders>
              <w:bottom w:val="single" w:color="8EAADB" w:themeColor="accent5" w:themeTint="99" w:sz="12" w:space="0"/>
              <w:insideH w:val="single" w:sz="12" w:space="0"/>
            </w:tcBorders>
          </w:tcPr>
          <w:p w14:paraId="0ADE49BD">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 з/п</w:t>
            </w:r>
          </w:p>
        </w:tc>
        <w:tc>
          <w:tcPr>
            <w:tcW w:w="6741" w:type="dxa"/>
            <w:tcBorders>
              <w:bottom w:val="single" w:color="8EAADB" w:themeColor="accent5" w:themeTint="99" w:sz="12" w:space="0"/>
              <w:insideH w:val="single" w:sz="12" w:space="0"/>
            </w:tcBorders>
          </w:tcPr>
          <w:p w14:paraId="3F76575E">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Назва заходу</w:t>
            </w:r>
          </w:p>
        </w:tc>
        <w:tc>
          <w:tcPr>
            <w:tcW w:w="2013" w:type="dxa"/>
            <w:tcBorders>
              <w:bottom w:val="single" w:color="8EAADB" w:themeColor="accent5" w:themeTint="99" w:sz="12" w:space="0"/>
              <w:insideH w:val="single" w:sz="12" w:space="0"/>
            </w:tcBorders>
          </w:tcPr>
          <w:p w14:paraId="4F01BD91">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Дата проведення</w:t>
            </w:r>
          </w:p>
        </w:tc>
      </w:tr>
      <w:tr w14:paraId="229176C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636EC8DA">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w:t>
            </w:r>
          </w:p>
        </w:tc>
        <w:tc>
          <w:tcPr>
            <w:tcW w:w="6741" w:type="dxa"/>
          </w:tcPr>
          <w:p w14:paraId="3D466A67">
            <w:pPr>
              <w:pStyle w:val="70"/>
              <w:spacing w:line="276" w:lineRule="auto"/>
              <w:jc w:val="both"/>
              <w:rPr>
                <w:color w:val="FF0000"/>
                <w:sz w:val="28"/>
                <w:szCs w:val="28"/>
                <w:lang w:val="uk-UA"/>
              </w:rPr>
            </w:pPr>
            <w:r>
              <w:rPr>
                <w:color w:val="FF0000"/>
                <w:sz w:val="28"/>
                <w:szCs w:val="28"/>
                <w:lang w:val="uk-UA"/>
              </w:rPr>
              <w:t>День знань.</w:t>
            </w:r>
          </w:p>
        </w:tc>
        <w:tc>
          <w:tcPr>
            <w:tcW w:w="2013" w:type="dxa"/>
          </w:tcPr>
          <w:p w14:paraId="314F89DF">
            <w:pPr>
              <w:pStyle w:val="70"/>
              <w:spacing w:line="276" w:lineRule="auto"/>
              <w:jc w:val="center"/>
              <w:rPr>
                <w:color w:val="FF0000"/>
                <w:sz w:val="28"/>
                <w:szCs w:val="28"/>
                <w:lang w:val="uk-UA"/>
              </w:rPr>
            </w:pPr>
            <w:r>
              <w:rPr>
                <w:color w:val="FF0000"/>
                <w:sz w:val="28"/>
                <w:szCs w:val="28"/>
                <w:lang w:val="uk-UA"/>
              </w:rPr>
              <w:t>01.09</w:t>
            </w:r>
          </w:p>
        </w:tc>
      </w:tr>
      <w:tr w14:paraId="6E784BAE">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13A8F123">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w:t>
            </w:r>
          </w:p>
        </w:tc>
        <w:tc>
          <w:tcPr>
            <w:tcW w:w="6741" w:type="dxa"/>
          </w:tcPr>
          <w:p w14:paraId="1792CC5E">
            <w:pPr>
              <w:pStyle w:val="70"/>
              <w:jc w:val="both"/>
              <w:rPr>
                <w:color w:val="FF0000"/>
                <w:sz w:val="28"/>
                <w:szCs w:val="28"/>
                <w:lang w:val="uk-UA"/>
              </w:rPr>
            </w:pPr>
            <w:r>
              <w:rPr>
                <w:bCs/>
                <w:color w:val="FF0000"/>
                <w:sz w:val="28"/>
                <w:szCs w:val="28"/>
                <w:lang w:val="uk-UA"/>
              </w:rPr>
              <w:t xml:space="preserve">Флешмоб до Дня </w:t>
            </w:r>
            <w:r>
              <w:rPr>
                <w:rFonts w:eastAsia="Calibri"/>
                <w:color w:val="FF0000"/>
                <w:sz w:val="28"/>
                <w:szCs w:val="28"/>
                <w:lang w:val="uk-UA"/>
              </w:rPr>
              <w:t>фізичної культури і спорту.</w:t>
            </w:r>
          </w:p>
        </w:tc>
        <w:tc>
          <w:tcPr>
            <w:tcW w:w="2013" w:type="dxa"/>
          </w:tcPr>
          <w:p w14:paraId="548450D0">
            <w:pPr>
              <w:pStyle w:val="70"/>
              <w:jc w:val="center"/>
              <w:rPr>
                <w:color w:val="FF0000"/>
                <w:sz w:val="28"/>
                <w:szCs w:val="28"/>
                <w:lang w:val="uk-UA"/>
              </w:rPr>
            </w:pPr>
            <w:r>
              <w:rPr>
                <w:color w:val="FF0000"/>
                <w:sz w:val="28"/>
                <w:szCs w:val="28"/>
                <w:lang w:val="uk-UA"/>
              </w:rPr>
              <w:t>11.09</w:t>
            </w:r>
          </w:p>
        </w:tc>
      </w:tr>
      <w:tr w14:paraId="72D48886">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01F7AD61">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w:t>
            </w:r>
          </w:p>
        </w:tc>
        <w:tc>
          <w:tcPr>
            <w:tcW w:w="6741" w:type="dxa"/>
          </w:tcPr>
          <w:p w14:paraId="4CBFAE79">
            <w:pPr>
              <w:spacing w:after="0" w:line="240" w:lineRule="auto"/>
              <w:jc w:val="both"/>
              <w:rPr>
                <w:rFonts w:ascii="Times New Roman" w:hAnsi="Times New Roman" w:cs="Times New Roman"/>
                <w:bCs/>
                <w:color w:val="FF0000"/>
                <w:sz w:val="28"/>
                <w:szCs w:val="28"/>
              </w:rPr>
            </w:pPr>
            <w:r>
              <w:rPr>
                <w:rFonts w:ascii="Times New Roman" w:hAnsi="Times New Roman" w:cs="Times New Roman"/>
                <w:color w:val="FF0000"/>
                <w:sz w:val="28"/>
                <w:szCs w:val="28"/>
              </w:rPr>
              <w:t>Флешмоб «Голуб миру» до Міжнародного дня Миру</w:t>
            </w:r>
          </w:p>
        </w:tc>
        <w:tc>
          <w:tcPr>
            <w:tcW w:w="2013" w:type="dxa"/>
          </w:tcPr>
          <w:p w14:paraId="49311110">
            <w:pPr>
              <w:spacing w:after="0" w:line="240" w:lineRule="auto"/>
              <w:jc w:val="center"/>
              <w:rPr>
                <w:rFonts w:ascii="Times New Roman" w:hAnsi="Times New Roman" w:cs="Times New Roman"/>
                <w:bCs/>
                <w:color w:val="FF0000"/>
                <w:sz w:val="28"/>
                <w:szCs w:val="28"/>
              </w:rPr>
            </w:pPr>
            <w:r>
              <w:rPr>
                <w:rFonts w:ascii="Times New Roman" w:hAnsi="Times New Roman" w:cs="Times New Roman"/>
                <w:color w:val="FF0000"/>
                <w:sz w:val="28"/>
                <w:szCs w:val="28"/>
              </w:rPr>
              <w:t>21.09</w:t>
            </w:r>
          </w:p>
        </w:tc>
      </w:tr>
      <w:tr w14:paraId="4B3DF7BE">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692EF7EF">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w:t>
            </w:r>
          </w:p>
        </w:tc>
        <w:tc>
          <w:tcPr>
            <w:tcW w:w="6741" w:type="dxa"/>
          </w:tcPr>
          <w:p w14:paraId="4B0F105F">
            <w:pPr>
              <w:pStyle w:val="70"/>
              <w:jc w:val="both"/>
              <w:rPr>
                <w:color w:val="FF0000"/>
                <w:sz w:val="28"/>
                <w:szCs w:val="28"/>
                <w:lang w:val="uk-UA" w:eastAsia="en-US"/>
              </w:rPr>
            </w:pPr>
            <w:r>
              <w:rPr>
                <w:rFonts w:eastAsia="Calibri"/>
                <w:color w:val="FF0000"/>
                <w:sz w:val="28"/>
                <w:szCs w:val="28"/>
                <w:lang w:val="uk-UA"/>
              </w:rPr>
              <w:t>Загальношкільний захід до Дня вчителя.</w:t>
            </w:r>
          </w:p>
        </w:tc>
        <w:tc>
          <w:tcPr>
            <w:tcW w:w="2013" w:type="dxa"/>
          </w:tcPr>
          <w:p w14:paraId="4E4542C7">
            <w:pPr>
              <w:pStyle w:val="70"/>
              <w:jc w:val="center"/>
              <w:rPr>
                <w:color w:val="FF0000"/>
                <w:sz w:val="28"/>
                <w:szCs w:val="28"/>
                <w:lang w:val="uk-UA"/>
              </w:rPr>
            </w:pPr>
            <w:r>
              <w:rPr>
                <w:color w:val="FF0000"/>
                <w:sz w:val="28"/>
                <w:szCs w:val="28"/>
                <w:lang w:val="uk-UA"/>
              </w:rPr>
              <w:t>29.09</w:t>
            </w:r>
          </w:p>
        </w:tc>
      </w:tr>
      <w:tr w14:paraId="1DB887AC">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0992BC2B">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5.</w:t>
            </w:r>
          </w:p>
        </w:tc>
        <w:tc>
          <w:tcPr>
            <w:tcW w:w="6741" w:type="dxa"/>
          </w:tcPr>
          <w:p w14:paraId="6E280070">
            <w:pPr>
              <w:spacing w:after="0" w:line="240" w:lineRule="auto"/>
              <w:jc w:val="both"/>
              <w:rPr>
                <w:rFonts w:ascii="Times New Roman" w:hAnsi="Times New Roman" w:cs="Times New Roman"/>
                <w:bCs/>
                <w:color w:val="FF0000"/>
                <w:sz w:val="28"/>
                <w:szCs w:val="28"/>
              </w:rPr>
            </w:pPr>
            <w:r>
              <w:rPr>
                <w:rFonts w:ascii="Times New Roman" w:hAnsi="Times New Roman" w:cs="Times New Roman"/>
                <w:color w:val="FF0000"/>
                <w:sz w:val="28"/>
                <w:szCs w:val="28"/>
              </w:rPr>
              <w:t>Привітання вчителів-пенсіонерів до Дня людей похилого віку.</w:t>
            </w:r>
          </w:p>
        </w:tc>
        <w:tc>
          <w:tcPr>
            <w:tcW w:w="2013" w:type="dxa"/>
          </w:tcPr>
          <w:p w14:paraId="07561E18">
            <w:pPr>
              <w:spacing w:after="0" w:line="240" w:lineRule="auto"/>
              <w:jc w:val="center"/>
              <w:rPr>
                <w:rFonts w:ascii="Times New Roman" w:hAnsi="Times New Roman" w:cs="Times New Roman"/>
                <w:bCs/>
                <w:color w:val="FF0000"/>
                <w:sz w:val="28"/>
                <w:szCs w:val="28"/>
              </w:rPr>
            </w:pPr>
            <w:r>
              <w:rPr>
                <w:rFonts w:ascii="Times New Roman" w:hAnsi="Times New Roman" w:cs="Times New Roman"/>
                <w:color w:val="FF0000"/>
                <w:sz w:val="28"/>
                <w:szCs w:val="28"/>
              </w:rPr>
              <w:t>02.10</w:t>
            </w:r>
          </w:p>
        </w:tc>
      </w:tr>
      <w:tr w14:paraId="21A4655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7745DBA1">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6.</w:t>
            </w:r>
          </w:p>
        </w:tc>
        <w:tc>
          <w:tcPr>
            <w:tcW w:w="6741" w:type="dxa"/>
          </w:tcPr>
          <w:p w14:paraId="7D0D2A19">
            <w:pPr>
              <w:spacing w:after="0" w:line="240" w:lineRule="auto"/>
              <w:jc w:val="both"/>
              <w:rPr>
                <w:rFonts w:ascii="Times New Roman" w:hAnsi="Times New Roman" w:cs="Times New Roman"/>
                <w:bCs/>
                <w:color w:val="FF0000"/>
                <w:sz w:val="28"/>
                <w:szCs w:val="28"/>
              </w:rPr>
            </w:pPr>
            <w:r>
              <w:rPr>
                <w:rFonts w:ascii="Times New Roman" w:hAnsi="Times New Roman" w:cs="Times New Roman"/>
                <w:color w:val="FF0000"/>
                <w:sz w:val="28"/>
                <w:szCs w:val="28"/>
              </w:rPr>
              <w:t>Учнівська спартакіада.</w:t>
            </w:r>
          </w:p>
        </w:tc>
        <w:tc>
          <w:tcPr>
            <w:tcW w:w="2013" w:type="dxa"/>
          </w:tcPr>
          <w:p w14:paraId="532065E8">
            <w:pPr>
              <w:spacing w:after="0" w:line="240" w:lineRule="auto"/>
              <w:jc w:val="center"/>
              <w:rPr>
                <w:rFonts w:ascii="Times New Roman" w:hAnsi="Times New Roman" w:cs="Times New Roman"/>
                <w:bCs/>
                <w:color w:val="FF0000"/>
                <w:sz w:val="28"/>
                <w:szCs w:val="28"/>
              </w:rPr>
            </w:pPr>
            <w:r>
              <w:rPr>
                <w:rFonts w:ascii="Times New Roman" w:hAnsi="Times New Roman" w:cs="Times New Roman"/>
                <w:color w:val="FF0000"/>
                <w:sz w:val="28"/>
                <w:szCs w:val="28"/>
              </w:rPr>
              <w:t>05.10</w:t>
            </w:r>
          </w:p>
        </w:tc>
      </w:tr>
      <w:tr w14:paraId="2073CEF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0F3B5AED">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7.</w:t>
            </w:r>
          </w:p>
        </w:tc>
        <w:tc>
          <w:tcPr>
            <w:tcW w:w="6741" w:type="dxa"/>
          </w:tcPr>
          <w:p w14:paraId="6CF5183D">
            <w:pPr>
              <w:spacing w:after="0" w:line="240" w:lineRule="auto"/>
              <w:jc w:val="both"/>
              <w:rPr>
                <w:rFonts w:ascii="Times New Roman" w:hAnsi="Times New Roman" w:cs="Times New Roman"/>
                <w:bCs/>
                <w:color w:val="FF0000"/>
                <w:sz w:val="28"/>
                <w:szCs w:val="28"/>
              </w:rPr>
            </w:pPr>
            <w:r>
              <w:rPr>
                <w:rFonts w:ascii="Times New Roman" w:hAnsi="Times New Roman" w:cs="Times New Roman"/>
                <w:color w:val="FF0000"/>
                <w:sz w:val="28"/>
                <w:szCs w:val="28"/>
              </w:rPr>
              <w:t>Міжнародний урок доброти про відповідальне та гуманне ставлення до тварин.</w:t>
            </w:r>
          </w:p>
        </w:tc>
        <w:tc>
          <w:tcPr>
            <w:tcW w:w="2013" w:type="dxa"/>
          </w:tcPr>
          <w:p w14:paraId="204C6FFF">
            <w:pPr>
              <w:spacing w:after="0" w:line="240" w:lineRule="auto"/>
              <w:jc w:val="center"/>
              <w:rPr>
                <w:rFonts w:ascii="Times New Roman" w:hAnsi="Times New Roman" w:cs="Times New Roman"/>
                <w:bCs/>
                <w:color w:val="FF0000"/>
                <w:sz w:val="28"/>
                <w:szCs w:val="28"/>
              </w:rPr>
            </w:pPr>
            <w:r>
              <w:rPr>
                <w:rFonts w:ascii="Times New Roman" w:hAnsi="Times New Roman" w:cs="Times New Roman"/>
                <w:color w:val="FF0000"/>
                <w:sz w:val="28"/>
                <w:szCs w:val="28"/>
              </w:rPr>
              <w:t>06.10</w:t>
            </w:r>
          </w:p>
        </w:tc>
      </w:tr>
      <w:tr w14:paraId="356B343D">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7F78AAB4">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8.</w:t>
            </w:r>
          </w:p>
        </w:tc>
        <w:tc>
          <w:tcPr>
            <w:tcW w:w="6741" w:type="dxa"/>
          </w:tcPr>
          <w:p w14:paraId="5E6C76A0">
            <w:pPr>
              <w:spacing w:after="0" w:line="240" w:lineRule="auto"/>
              <w:jc w:val="both"/>
              <w:rPr>
                <w:rFonts w:ascii="Times New Roman" w:hAnsi="Times New Roman" w:cs="Times New Roman"/>
                <w:bCs/>
                <w:color w:val="FF0000"/>
                <w:sz w:val="28"/>
                <w:szCs w:val="28"/>
              </w:rPr>
            </w:pPr>
            <w:r>
              <w:rPr>
                <w:rFonts w:ascii="Times New Roman" w:hAnsi="Times New Roman" w:cs="Times New Roman"/>
                <w:color w:val="FF0000"/>
                <w:sz w:val="28"/>
                <w:szCs w:val="28"/>
              </w:rPr>
              <w:t>Уроки звитяги до Дня Захисника України привітання воїнів АТО, виставка малюнків.</w:t>
            </w:r>
          </w:p>
        </w:tc>
        <w:tc>
          <w:tcPr>
            <w:tcW w:w="2013" w:type="dxa"/>
          </w:tcPr>
          <w:p w14:paraId="48B52CF5">
            <w:pPr>
              <w:spacing w:after="0" w:line="240" w:lineRule="auto"/>
              <w:jc w:val="center"/>
              <w:rPr>
                <w:rFonts w:ascii="Times New Roman" w:hAnsi="Times New Roman" w:cs="Times New Roman"/>
                <w:bCs/>
                <w:color w:val="FF0000"/>
                <w:sz w:val="28"/>
                <w:szCs w:val="28"/>
              </w:rPr>
            </w:pPr>
            <w:r>
              <w:rPr>
                <w:rFonts w:ascii="Times New Roman" w:hAnsi="Times New Roman" w:cs="Times New Roman"/>
                <w:color w:val="FF0000"/>
                <w:sz w:val="28"/>
                <w:szCs w:val="28"/>
              </w:rPr>
              <w:t>13.10</w:t>
            </w:r>
          </w:p>
        </w:tc>
      </w:tr>
      <w:tr w14:paraId="290DD316">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40F27557">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9.</w:t>
            </w:r>
          </w:p>
        </w:tc>
        <w:tc>
          <w:tcPr>
            <w:tcW w:w="6741" w:type="dxa"/>
          </w:tcPr>
          <w:p w14:paraId="173C0034">
            <w:pPr>
              <w:spacing w:after="0" w:line="240" w:lineRule="auto"/>
              <w:jc w:val="both"/>
              <w:rPr>
                <w:rFonts w:ascii="Times New Roman" w:hAnsi="Times New Roman" w:cs="Times New Roman"/>
                <w:bCs/>
                <w:color w:val="FF0000"/>
                <w:sz w:val="28"/>
                <w:szCs w:val="28"/>
              </w:rPr>
            </w:pPr>
            <w:r>
              <w:rPr>
                <w:rFonts w:ascii="Times New Roman" w:hAnsi="Times New Roman" w:cs="Times New Roman"/>
                <w:color w:val="FF0000"/>
                <w:sz w:val="28"/>
                <w:szCs w:val="28"/>
              </w:rPr>
              <w:t>Привітання воїнів ЗСУ.</w:t>
            </w:r>
          </w:p>
        </w:tc>
        <w:tc>
          <w:tcPr>
            <w:tcW w:w="2013" w:type="dxa"/>
          </w:tcPr>
          <w:p w14:paraId="36402CC1">
            <w:pPr>
              <w:spacing w:after="0" w:line="240" w:lineRule="auto"/>
              <w:jc w:val="center"/>
              <w:rPr>
                <w:rFonts w:ascii="Times New Roman" w:hAnsi="Times New Roman" w:cs="Times New Roman"/>
                <w:bCs/>
                <w:color w:val="FF0000"/>
                <w:sz w:val="28"/>
                <w:szCs w:val="28"/>
              </w:rPr>
            </w:pPr>
            <w:r>
              <w:rPr>
                <w:rFonts w:ascii="Times New Roman" w:hAnsi="Times New Roman" w:cs="Times New Roman"/>
                <w:color w:val="FF0000"/>
                <w:sz w:val="28"/>
                <w:szCs w:val="28"/>
              </w:rPr>
              <w:t>13.10</w:t>
            </w:r>
          </w:p>
        </w:tc>
      </w:tr>
      <w:tr w14:paraId="1953B11C">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16EC1321">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10</w:t>
            </w:r>
          </w:p>
        </w:tc>
        <w:tc>
          <w:tcPr>
            <w:tcW w:w="6741" w:type="dxa"/>
          </w:tcPr>
          <w:p w14:paraId="07329BA3">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Виставка малюнків до Дня Захисника України.</w:t>
            </w:r>
          </w:p>
        </w:tc>
        <w:tc>
          <w:tcPr>
            <w:tcW w:w="2013" w:type="dxa"/>
          </w:tcPr>
          <w:p w14:paraId="5CDF5AEA">
            <w:pPr>
              <w:pStyle w:val="70"/>
              <w:spacing w:line="276" w:lineRule="auto"/>
              <w:jc w:val="center"/>
              <w:rPr>
                <w:color w:val="FF0000"/>
                <w:sz w:val="28"/>
                <w:szCs w:val="28"/>
                <w:lang w:val="uk-UA"/>
              </w:rPr>
            </w:pPr>
            <w:r>
              <w:rPr>
                <w:color w:val="FF0000"/>
                <w:sz w:val="28"/>
                <w:szCs w:val="28"/>
                <w:lang w:val="uk-UA"/>
              </w:rPr>
              <w:t>13.10</w:t>
            </w:r>
          </w:p>
        </w:tc>
      </w:tr>
      <w:tr w14:paraId="6044842E">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0193630D">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11.</w:t>
            </w:r>
          </w:p>
        </w:tc>
        <w:tc>
          <w:tcPr>
            <w:tcW w:w="6741" w:type="dxa"/>
          </w:tcPr>
          <w:p w14:paraId="05BADC7C">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Урочистий захід посвяти у школярі 1 класу.</w:t>
            </w:r>
          </w:p>
        </w:tc>
        <w:tc>
          <w:tcPr>
            <w:tcW w:w="2013" w:type="dxa"/>
          </w:tcPr>
          <w:p w14:paraId="6836D5FC">
            <w:pPr>
              <w:pStyle w:val="70"/>
              <w:spacing w:line="276" w:lineRule="auto"/>
              <w:jc w:val="center"/>
              <w:rPr>
                <w:color w:val="FF0000"/>
                <w:sz w:val="28"/>
                <w:szCs w:val="28"/>
                <w:lang w:val="uk-UA"/>
              </w:rPr>
            </w:pPr>
            <w:r>
              <w:rPr>
                <w:color w:val="FF0000"/>
                <w:sz w:val="28"/>
                <w:szCs w:val="28"/>
                <w:lang w:val="uk-UA"/>
              </w:rPr>
              <w:t>13.10</w:t>
            </w:r>
          </w:p>
        </w:tc>
      </w:tr>
      <w:tr w14:paraId="2DD4ED06">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3B08D6B6">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12.</w:t>
            </w:r>
          </w:p>
        </w:tc>
        <w:tc>
          <w:tcPr>
            <w:tcW w:w="6741" w:type="dxa"/>
          </w:tcPr>
          <w:p w14:paraId="14324EA3">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Заходи з відзначення від дня народження Григорія Сковороди. </w:t>
            </w:r>
          </w:p>
        </w:tc>
        <w:tc>
          <w:tcPr>
            <w:tcW w:w="2013" w:type="dxa"/>
          </w:tcPr>
          <w:p w14:paraId="3F71E4E0">
            <w:pPr>
              <w:pStyle w:val="70"/>
              <w:spacing w:line="276" w:lineRule="auto"/>
              <w:jc w:val="center"/>
              <w:rPr>
                <w:color w:val="FF0000"/>
                <w:sz w:val="28"/>
                <w:szCs w:val="28"/>
                <w:lang w:val="uk-UA"/>
              </w:rPr>
            </w:pPr>
            <w:r>
              <w:rPr>
                <w:color w:val="FF0000"/>
                <w:sz w:val="28"/>
                <w:szCs w:val="28"/>
                <w:lang w:val="uk-UA"/>
              </w:rPr>
              <w:t>25.10-07.11</w:t>
            </w:r>
          </w:p>
        </w:tc>
      </w:tr>
      <w:tr w14:paraId="6414718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3B2DE448">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13.</w:t>
            </w:r>
          </w:p>
        </w:tc>
        <w:tc>
          <w:tcPr>
            <w:tcW w:w="6741" w:type="dxa"/>
          </w:tcPr>
          <w:p w14:paraId="61AB5EBF">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Участь у проєктах «Людям на добро», «Дякуємо ЗСУ!». </w:t>
            </w:r>
          </w:p>
        </w:tc>
        <w:tc>
          <w:tcPr>
            <w:tcW w:w="2013" w:type="dxa"/>
          </w:tcPr>
          <w:p w14:paraId="3B6C816E">
            <w:pPr>
              <w:pStyle w:val="70"/>
              <w:spacing w:line="276" w:lineRule="auto"/>
              <w:jc w:val="center"/>
              <w:rPr>
                <w:color w:val="FF0000"/>
                <w:sz w:val="28"/>
                <w:szCs w:val="28"/>
                <w:lang w:val="uk-UA"/>
              </w:rPr>
            </w:pPr>
            <w:r>
              <w:rPr>
                <w:color w:val="FF0000"/>
                <w:sz w:val="28"/>
                <w:szCs w:val="28"/>
                <w:lang w:val="uk-UA"/>
              </w:rPr>
              <w:t>26.10</w:t>
            </w:r>
          </w:p>
        </w:tc>
      </w:tr>
      <w:tr w14:paraId="28642CA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6203D2F0">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14.</w:t>
            </w:r>
          </w:p>
        </w:tc>
        <w:tc>
          <w:tcPr>
            <w:tcW w:w="6741" w:type="dxa"/>
          </w:tcPr>
          <w:p w14:paraId="4CD76534">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Акція «Тепло дитячих сердець українським героям», виготовлення оберегів.</w:t>
            </w:r>
          </w:p>
        </w:tc>
        <w:tc>
          <w:tcPr>
            <w:tcW w:w="2013" w:type="dxa"/>
          </w:tcPr>
          <w:p w14:paraId="5BA4D2B7">
            <w:pPr>
              <w:pStyle w:val="70"/>
              <w:spacing w:line="276" w:lineRule="auto"/>
              <w:jc w:val="center"/>
              <w:rPr>
                <w:color w:val="FF0000"/>
                <w:sz w:val="28"/>
                <w:szCs w:val="28"/>
                <w:lang w:val="uk-UA"/>
              </w:rPr>
            </w:pPr>
            <w:r>
              <w:rPr>
                <w:color w:val="FF0000"/>
                <w:sz w:val="28"/>
                <w:szCs w:val="28"/>
                <w:lang w:val="uk-UA"/>
              </w:rPr>
              <w:t>26.10</w:t>
            </w:r>
          </w:p>
        </w:tc>
      </w:tr>
      <w:tr w14:paraId="58FB3A0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77" w:hRule="atLeast"/>
        </w:trPr>
        <w:tc>
          <w:tcPr>
            <w:tcW w:w="772" w:type="dxa"/>
          </w:tcPr>
          <w:p w14:paraId="38C698BE">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15.</w:t>
            </w:r>
          </w:p>
        </w:tc>
        <w:tc>
          <w:tcPr>
            <w:tcW w:w="6741" w:type="dxa"/>
          </w:tcPr>
          <w:p w14:paraId="3AB95762">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Виставка квіткових та овочевих композицій «Дари щедрої осені».</w:t>
            </w:r>
          </w:p>
        </w:tc>
        <w:tc>
          <w:tcPr>
            <w:tcW w:w="2013" w:type="dxa"/>
          </w:tcPr>
          <w:p w14:paraId="5DF3A8B0">
            <w:pPr>
              <w:pStyle w:val="70"/>
              <w:spacing w:line="276" w:lineRule="auto"/>
              <w:jc w:val="center"/>
              <w:rPr>
                <w:color w:val="FF0000"/>
                <w:sz w:val="28"/>
                <w:szCs w:val="28"/>
                <w:lang w:val="uk-UA"/>
              </w:rPr>
            </w:pPr>
            <w:r>
              <w:rPr>
                <w:color w:val="FF0000"/>
                <w:sz w:val="28"/>
                <w:szCs w:val="28"/>
                <w:lang w:val="uk-UA"/>
              </w:rPr>
              <w:t>26.10</w:t>
            </w:r>
          </w:p>
        </w:tc>
      </w:tr>
      <w:tr w14:paraId="15B5284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39" w:hRule="atLeast"/>
        </w:trPr>
        <w:tc>
          <w:tcPr>
            <w:tcW w:w="772" w:type="dxa"/>
          </w:tcPr>
          <w:p w14:paraId="13AA0447">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16.</w:t>
            </w:r>
          </w:p>
        </w:tc>
        <w:tc>
          <w:tcPr>
            <w:tcW w:w="6741" w:type="dxa"/>
          </w:tcPr>
          <w:p w14:paraId="209C425A">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Літературно-музична композиція до Дня української писемності та мови.</w:t>
            </w:r>
          </w:p>
        </w:tc>
        <w:tc>
          <w:tcPr>
            <w:tcW w:w="2013" w:type="dxa"/>
          </w:tcPr>
          <w:p w14:paraId="652FCD06">
            <w:pPr>
              <w:pStyle w:val="70"/>
              <w:spacing w:line="276" w:lineRule="auto"/>
              <w:jc w:val="center"/>
              <w:rPr>
                <w:color w:val="FF0000"/>
                <w:sz w:val="28"/>
                <w:szCs w:val="28"/>
                <w:lang w:val="uk-UA"/>
              </w:rPr>
            </w:pPr>
            <w:r>
              <w:rPr>
                <w:color w:val="FF0000"/>
                <w:sz w:val="28"/>
                <w:szCs w:val="28"/>
                <w:lang w:val="uk-UA"/>
              </w:rPr>
              <w:t>27.10</w:t>
            </w:r>
          </w:p>
        </w:tc>
      </w:tr>
      <w:tr w14:paraId="5B820E9E">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55" w:hRule="atLeast"/>
        </w:trPr>
        <w:tc>
          <w:tcPr>
            <w:tcW w:w="772" w:type="dxa"/>
          </w:tcPr>
          <w:p w14:paraId="5BC7B2B3">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17.</w:t>
            </w:r>
          </w:p>
        </w:tc>
        <w:tc>
          <w:tcPr>
            <w:tcW w:w="6741" w:type="dxa"/>
          </w:tcPr>
          <w:p w14:paraId="76F065AB">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Виховний захід до Дня Гідності і Свободи.</w:t>
            </w:r>
          </w:p>
        </w:tc>
        <w:tc>
          <w:tcPr>
            <w:tcW w:w="2013" w:type="dxa"/>
          </w:tcPr>
          <w:p w14:paraId="3F9C81DD">
            <w:pPr>
              <w:pStyle w:val="70"/>
              <w:spacing w:line="276" w:lineRule="auto"/>
              <w:jc w:val="center"/>
              <w:rPr>
                <w:color w:val="FF0000"/>
                <w:sz w:val="28"/>
                <w:szCs w:val="28"/>
                <w:lang w:val="uk-UA"/>
              </w:rPr>
            </w:pPr>
            <w:r>
              <w:rPr>
                <w:color w:val="FF0000"/>
                <w:sz w:val="28"/>
                <w:szCs w:val="28"/>
                <w:lang w:val="uk-UA"/>
              </w:rPr>
              <w:t>21.11</w:t>
            </w:r>
          </w:p>
        </w:tc>
      </w:tr>
      <w:tr w14:paraId="5815FA4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35" w:hRule="atLeast"/>
        </w:trPr>
        <w:tc>
          <w:tcPr>
            <w:tcW w:w="772" w:type="dxa"/>
          </w:tcPr>
          <w:p w14:paraId="4F58D00C">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18.</w:t>
            </w:r>
          </w:p>
        </w:tc>
        <w:tc>
          <w:tcPr>
            <w:tcW w:w="6741" w:type="dxa"/>
          </w:tcPr>
          <w:p w14:paraId="66CE23F9">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Заходи в рамках акції «16 днів проти насилля». </w:t>
            </w:r>
          </w:p>
        </w:tc>
        <w:tc>
          <w:tcPr>
            <w:tcW w:w="2013" w:type="dxa"/>
          </w:tcPr>
          <w:p w14:paraId="1B4CE042">
            <w:pPr>
              <w:pStyle w:val="70"/>
              <w:spacing w:line="276" w:lineRule="auto"/>
              <w:jc w:val="center"/>
              <w:rPr>
                <w:color w:val="FF0000"/>
                <w:sz w:val="28"/>
                <w:szCs w:val="28"/>
                <w:lang w:val="uk-UA"/>
              </w:rPr>
            </w:pPr>
            <w:r>
              <w:rPr>
                <w:color w:val="FF0000"/>
                <w:sz w:val="28"/>
                <w:szCs w:val="28"/>
                <w:lang w:val="uk-UA"/>
              </w:rPr>
              <w:t>21.11-08.11</w:t>
            </w:r>
          </w:p>
        </w:tc>
      </w:tr>
      <w:tr w14:paraId="50A8C9E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03" w:hRule="atLeast"/>
        </w:trPr>
        <w:tc>
          <w:tcPr>
            <w:tcW w:w="772" w:type="dxa"/>
          </w:tcPr>
          <w:p w14:paraId="11D4599E">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19.</w:t>
            </w:r>
          </w:p>
        </w:tc>
        <w:tc>
          <w:tcPr>
            <w:tcW w:w="6741" w:type="dxa"/>
          </w:tcPr>
          <w:p w14:paraId="25518472">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Уроки пам’яті  до Дня пам’яті жертв Голодомору. </w:t>
            </w:r>
          </w:p>
        </w:tc>
        <w:tc>
          <w:tcPr>
            <w:tcW w:w="2013" w:type="dxa"/>
          </w:tcPr>
          <w:p w14:paraId="023F8811">
            <w:pPr>
              <w:pStyle w:val="70"/>
              <w:spacing w:line="276" w:lineRule="auto"/>
              <w:jc w:val="center"/>
              <w:rPr>
                <w:color w:val="FF0000"/>
                <w:sz w:val="28"/>
                <w:szCs w:val="28"/>
                <w:lang w:val="uk-UA"/>
              </w:rPr>
            </w:pPr>
            <w:r>
              <w:rPr>
                <w:color w:val="FF0000"/>
                <w:sz w:val="28"/>
                <w:szCs w:val="28"/>
                <w:lang w:val="uk-UA"/>
              </w:rPr>
              <w:t>24.11</w:t>
            </w:r>
          </w:p>
        </w:tc>
      </w:tr>
      <w:tr w14:paraId="00D6366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355" w:hRule="atLeast"/>
        </w:trPr>
        <w:tc>
          <w:tcPr>
            <w:tcW w:w="772" w:type="dxa"/>
          </w:tcPr>
          <w:p w14:paraId="39037C83">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20.</w:t>
            </w:r>
          </w:p>
        </w:tc>
        <w:tc>
          <w:tcPr>
            <w:tcW w:w="6741" w:type="dxa"/>
          </w:tcPr>
          <w:p w14:paraId="1645E819">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Акція «Запали свічу». </w:t>
            </w:r>
          </w:p>
        </w:tc>
        <w:tc>
          <w:tcPr>
            <w:tcW w:w="2013" w:type="dxa"/>
          </w:tcPr>
          <w:p w14:paraId="7F129500">
            <w:pPr>
              <w:pStyle w:val="70"/>
              <w:spacing w:line="276" w:lineRule="auto"/>
              <w:jc w:val="center"/>
              <w:rPr>
                <w:color w:val="FF0000"/>
                <w:sz w:val="28"/>
                <w:szCs w:val="28"/>
                <w:lang w:val="uk-UA"/>
              </w:rPr>
            </w:pPr>
            <w:r>
              <w:rPr>
                <w:color w:val="FF0000"/>
                <w:sz w:val="28"/>
                <w:szCs w:val="28"/>
                <w:lang w:val="uk-UA"/>
              </w:rPr>
              <w:t>25.11</w:t>
            </w:r>
          </w:p>
        </w:tc>
      </w:tr>
      <w:tr w14:paraId="1D6E58B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59" w:hRule="atLeast"/>
        </w:trPr>
        <w:tc>
          <w:tcPr>
            <w:tcW w:w="772" w:type="dxa"/>
          </w:tcPr>
          <w:p w14:paraId="63DDFCC7">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 xml:space="preserve">21. </w:t>
            </w:r>
          </w:p>
        </w:tc>
        <w:tc>
          <w:tcPr>
            <w:tcW w:w="6741" w:type="dxa"/>
          </w:tcPr>
          <w:p w14:paraId="173A27A1">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Уроки доброти.</w:t>
            </w:r>
          </w:p>
        </w:tc>
        <w:tc>
          <w:tcPr>
            <w:tcW w:w="2013" w:type="dxa"/>
          </w:tcPr>
          <w:p w14:paraId="1EE2B8BF">
            <w:pPr>
              <w:pStyle w:val="70"/>
              <w:spacing w:line="276" w:lineRule="auto"/>
              <w:jc w:val="center"/>
              <w:rPr>
                <w:color w:val="FF0000"/>
                <w:sz w:val="28"/>
                <w:szCs w:val="28"/>
                <w:lang w:val="uk-UA"/>
              </w:rPr>
            </w:pPr>
            <w:r>
              <w:rPr>
                <w:color w:val="FF0000"/>
                <w:sz w:val="28"/>
                <w:szCs w:val="28"/>
                <w:lang w:val="uk-UA"/>
              </w:rPr>
              <w:t>03.12</w:t>
            </w:r>
          </w:p>
        </w:tc>
      </w:tr>
      <w:tr w14:paraId="4B72124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23" w:hRule="atLeast"/>
        </w:trPr>
        <w:tc>
          <w:tcPr>
            <w:tcW w:w="772" w:type="dxa"/>
          </w:tcPr>
          <w:p w14:paraId="1484D976">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22.</w:t>
            </w:r>
          </w:p>
        </w:tc>
        <w:tc>
          <w:tcPr>
            <w:tcW w:w="6741" w:type="dxa"/>
          </w:tcPr>
          <w:p w14:paraId="30DAE223">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Урочистий захід до Дня збройних сил України.</w:t>
            </w:r>
          </w:p>
        </w:tc>
        <w:tc>
          <w:tcPr>
            <w:tcW w:w="2013" w:type="dxa"/>
          </w:tcPr>
          <w:p w14:paraId="3B62BB50">
            <w:pPr>
              <w:pStyle w:val="70"/>
              <w:spacing w:line="276" w:lineRule="auto"/>
              <w:jc w:val="center"/>
              <w:rPr>
                <w:color w:val="FF0000"/>
                <w:sz w:val="28"/>
                <w:szCs w:val="28"/>
                <w:lang w:val="uk-UA"/>
              </w:rPr>
            </w:pPr>
            <w:r>
              <w:rPr>
                <w:color w:val="FF0000"/>
                <w:sz w:val="28"/>
                <w:szCs w:val="28"/>
                <w:lang w:val="uk-UA"/>
              </w:rPr>
              <w:t>06.12</w:t>
            </w:r>
          </w:p>
        </w:tc>
      </w:tr>
      <w:tr w14:paraId="62A0CC0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123" w:hRule="atLeast"/>
        </w:trPr>
        <w:tc>
          <w:tcPr>
            <w:tcW w:w="772" w:type="dxa"/>
          </w:tcPr>
          <w:p w14:paraId="3A7F5FAB">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23.</w:t>
            </w:r>
          </w:p>
        </w:tc>
        <w:tc>
          <w:tcPr>
            <w:tcW w:w="6741" w:type="dxa"/>
          </w:tcPr>
          <w:p w14:paraId="220FAC3C">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Загальношкільне свято до дня Святого Миколая.</w:t>
            </w:r>
          </w:p>
        </w:tc>
        <w:tc>
          <w:tcPr>
            <w:tcW w:w="2013" w:type="dxa"/>
          </w:tcPr>
          <w:p w14:paraId="2E7E7934">
            <w:pPr>
              <w:pStyle w:val="70"/>
              <w:spacing w:line="276" w:lineRule="auto"/>
              <w:jc w:val="center"/>
              <w:rPr>
                <w:color w:val="FF0000"/>
                <w:sz w:val="28"/>
                <w:szCs w:val="28"/>
                <w:lang w:val="uk-UA"/>
              </w:rPr>
            </w:pPr>
            <w:r>
              <w:rPr>
                <w:color w:val="FF0000"/>
                <w:sz w:val="28"/>
                <w:szCs w:val="28"/>
                <w:lang w:val="uk-UA"/>
              </w:rPr>
              <w:t>06.12</w:t>
            </w:r>
          </w:p>
        </w:tc>
      </w:tr>
      <w:tr w14:paraId="48DF7DD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55E11FCF">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24.</w:t>
            </w:r>
          </w:p>
        </w:tc>
        <w:tc>
          <w:tcPr>
            <w:tcW w:w="6741" w:type="dxa"/>
          </w:tcPr>
          <w:p w14:paraId="2E181DC0">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Флешмоб до Дня української  хустки.</w:t>
            </w:r>
          </w:p>
        </w:tc>
        <w:tc>
          <w:tcPr>
            <w:tcW w:w="2013" w:type="dxa"/>
          </w:tcPr>
          <w:p w14:paraId="247BB00B">
            <w:pPr>
              <w:pStyle w:val="70"/>
              <w:jc w:val="center"/>
              <w:rPr>
                <w:color w:val="FF0000"/>
                <w:sz w:val="28"/>
                <w:szCs w:val="28"/>
                <w:lang w:val="uk-UA"/>
              </w:rPr>
            </w:pPr>
            <w:r>
              <w:rPr>
                <w:color w:val="FF0000"/>
                <w:sz w:val="28"/>
                <w:szCs w:val="28"/>
                <w:lang w:val="uk-UA"/>
              </w:rPr>
              <w:t>07.12</w:t>
            </w:r>
          </w:p>
        </w:tc>
      </w:tr>
      <w:tr w14:paraId="2F1DBFA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28ABD686">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25.</w:t>
            </w:r>
          </w:p>
        </w:tc>
        <w:tc>
          <w:tcPr>
            <w:tcW w:w="6741" w:type="dxa"/>
          </w:tcPr>
          <w:p w14:paraId="74D23D43">
            <w:p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Благодійні ярмарки солодкої випічки на допомогу ЗСУ.</w:t>
            </w:r>
          </w:p>
        </w:tc>
        <w:tc>
          <w:tcPr>
            <w:tcW w:w="2013" w:type="dxa"/>
          </w:tcPr>
          <w:p w14:paraId="5AAD22E7">
            <w:pPr>
              <w:pStyle w:val="70"/>
              <w:jc w:val="center"/>
              <w:rPr>
                <w:color w:val="FF0000"/>
                <w:sz w:val="28"/>
                <w:szCs w:val="28"/>
                <w:lang w:val="uk-UA"/>
              </w:rPr>
            </w:pPr>
            <w:r>
              <w:rPr>
                <w:color w:val="FF0000"/>
                <w:sz w:val="28"/>
                <w:szCs w:val="28"/>
                <w:lang w:val="uk-UA"/>
              </w:rPr>
              <w:t>01.12-22.12</w:t>
            </w:r>
          </w:p>
        </w:tc>
      </w:tr>
      <w:tr w14:paraId="5FE199E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36CF185C">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26.</w:t>
            </w:r>
          </w:p>
        </w:tc>
        <w:tc>
          <w:tcPr>
            <w:tcW w:w="6741" w:type="dxa"/>
          </w:tcPr>
          <w:p w14:paraId="4B8B39DC">
            <w:pPr>
              <w:pStyle w:val="70"/>
              <w:spacing w:line="276" w:lineRule="auto"/>
              <w:jc w:val="both"/>
              <w:rPr>
                <w:color w:val="FF0000"/>
                <w:sz w:val="28"/>
                <w:szCs w:val="28"/>
                <w:lang w:val="uk-UA"/>
              </w:rPr>
            </w:pPr>
            <w:r>
              <w:rPr>
                <w:color w:val="FF0000"/>
                <w:sz w:val="28"/>
                <w:szCs w:val="28"/>
                <w:lang w:val="uk-UA"/>
              </w:rPr>
              <w:t>Різдвяний проєкт «Коляда іде по світу».</w:t>
            </w:r>
          </w:p>
        </w:tc>
        <w:tc>
          <w:tcPr>
            <w:tcW w:w="2013" w:type="dxa"/>
          </w:tcPr>
          <w:p w14:paraId="39867C49">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25.12</w:t>
            </w:r>
          </w:p>
        </w:tc>
      </w:tr>
      <w:tr w14:paraId="55E065CD">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57775FFF">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27.</w:t>
            </w:r>
          </w:p>
        </w:tc>
        <w:tc>
          <w:tcPr>
            <w:tcW w:w="6741" w:type="dxa"/>
          </w:tcPr>
          <w:p w14:paraId="32B04CD3">
            <w:pPr>
              <w:pStyle w:val="70"/>
              <w:spacing w:line="276" w:lineRule="auto"/>
              <w:jc w:val="both"/>
              <w:rPr>
                <w:color w:val="FF0000"/>
                <w:sz w:val="28"/>
                <w:szCs w:val="28"/>
                <w:lang w:val="uk-UA"/>
              </w:rPr>
            </w:pPr>
            <w:r>
              <w:rPr>
                <w:color w:val="FF0000"/>
                <w:sz w:val="28"/>
                <w:szCs w:val="28"/>
                <w:lang w:val="uk-UA"/>
              </w:rPr>
              <w:t>«Україна колядує» до відзначення свята Водохреща</w:t>
            </w:r>
          </w:p>
        </w:tc>
        <w:tc>
          <w:tcPr>
            <w:tcW w:w="2013" w:type="dxa"/>
          </w:tcPr>
          <w:p w14:paraId="5002DB34">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06.01</w:t>
            </w:r>
          </w:p>
        </w:tc>
      </w:tr>
      <w:tr w14:paraId="2DFD457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41" w:hRule="atLeast"/>
        </w:trPr>
        <w:tc>
          <w:tcPr>
            <w:tcW w:w="772" w:type="dxa"/>
          </w:tcPr>
          <w:p w14:paraId="3033A543">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28.</w:t>
            </w:r>
          </w:p>
        </w:tc>
        <w:tc>
          <w:tcPr>
            <w:tcW w:w="6741" w:type="dxa"/>
          </w:tcPr>
          <w:p w14:paraId="5D4EB707">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День Соборності України</w:t>
            </w:r>
          </w:p>
        </w:tc>
        <w:tc>
          <w:tcPr>
            <w:tcW w:w="2013" w:type="dxa"/>
          </w:tcPr>
          <w:p w14:paraId="004365D1">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22.01</w:t>
            </w:r>
          </w:p>
        </w:tc>
      </w:tr>
      <w:tr w14:paraId="0F5BE6FC">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7832D19E">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29.</w:t>
            </w:r>
          </w:p>
        </w:tc>
        <w:tc>
          <w:tcPr>
            <w:tcW w:w="6741" w:type="dxa"/>
          </w:tcPr>
          <w:p w14:paraId="544054BB">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Лінійка до Дня пам’яті героїв Крут.</w:t>
            </w:r>
          </w:p>
        </w:tc>
        <w:tc>
          <w:tcPr>
            <w:tcW w:w="2013" w:type="dxa"/>
          </w:tcPr>
          <w:p w14:paraId="1E467B47">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27.01</w:t>
            </w:r>
          </w:p>
        </w:tc>
      </w:tr>
      <w:tr w14:paraId="34BA622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3F927B7C">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30.</w:t>
            </w:r>
          </w:p>
        </w:tc>
        <w:tc>
          <w:tcPr>
            <w:tcW w:w="6741" w:type="dxa"/>
          </w:tcPr>
          <w:p w14:paraId="4B927848">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День безпеки в Інтернеті</w:t>
            </w:r>
          </w:p>
        </w:tc>
        <w:tc>
          <w:tcPr>
            <w:tcW w:w="2013" w:type="dxa"/>
          </w:tcPr>
          <w:p w14:paraId="5FDEAD1A">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07.02</w:t>
            </w:r>
          </w:p>
        </w:tc>
      </w:tr>
      <w:tr w14:paraId="6DD1514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3B686AC2">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31.</w:t>
            </w:r>
          </w:p>
        </w:tc>
        <w:tc>
          <w:tcPr>
            <w:tcW w:w="6741" w:type="dxa"/>
          </w:tcPr>
          <w:p w14:paraId="47DD8AA0">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Участь у фестивалі фольклорних колективів «За сонячним колесом» (онлайн).</w:t>
            </w:r>
          </w:p>
        </w:tc>
        <w:tc>
          <w:tcPr>
            <w:tcW w:w="2013" w:type="dxa"/>
          </w:tcPr>
          <w:p w14:paraId="31BC99AB">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08.02</w:t>
            </w:r>
          </w:p>
        </w:tc>
      </w:tr>
      <w:tr w14:paraId="71FB2E8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43EF1045">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32.</w:t>
            </w:r>
          </w:p>
        </w:tc>
        <w:tc>
          <w:tcPr>
            <w:tcW w:w="6741" w:type="dxa"/>
          </w:tcPr>
          <w:p w14:paraId="213AB5B9">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День вшанування учасників бойових дій на території інших держав.</w:t>
            </w:r>
          </w:p>
        </w:tc>
        <w:tc>
          <w:tcPr>
            <w:tcW w:w="2013" w:type="dxa"/>
          </w:tcPr>
          <w:p w14:paraId="3E117080">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15.02</w:t>
            </w:r>
          </w:p>
        </w:tc>
      </w:tr>
      <w:tr w14:paraId="105551DE">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74958FA6">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33.</w:t>
            </w:r>
          </w:p>
        </w:tc>
        <w:tc>
          <w:tcPr>
            <w:tcW w:w="6741" w:type="dxa"/>
          </w:tcPr>
          <w:p w14:paraId="0F1D24DC">
            <w:pPr>
              <w:pStyle w:val="70"/>
              <w:jc w:val="both"/>
              <w:rPr>
                <w:color w:val="FF0000"/>
                <w:sz w:val="28"/>
                <w:szCs w:val="28"/>
                <w:lang w:val="uk-UA"/>
              </w:rPr>
            </w:pPr>
            <w:r>
              <w:rPr>
                <w:color w:val="FF0000"/>
                <w:sz w:val="28"/>
                <w:szCs w:val="28"/>
                <w:lang w:val="uk-UA"/>
              </w:rPr>
              <w:t>Флешмоб до Дня єднання.</w:t>
            </w:r>
          </w:p>
        </w:tc>
        <w:tc>
          <w:tcPr>
            <w:tcW w:w="2013" w:type="dxa"/>
          </w:tcPr>
          <w:p w14:paraId="333BAC5D">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16.02</w:t>
            </w:r>
          </w:p>
        </w:tc>
      </w:tr>
      <w:tr w14:paraId="60F4AF9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5CA86626">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34.</w:t>
            </w:r>
          </w:p>
        </w:tc>
        <w:tc>
          <w:tcPr>
            <w:tcW w:w="6741" w:type="dxa"/>
          </w:tcPr>
          <w:p w14:paraId="1EB8CC63">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Захід до Дня Героїв Небесної Сотні.</w:t>
            </w:r>
          </w:p>
        </w:tc>
        <w:tc>
          <w:tcPr>
            <w:tcW w:w="2013" w:type="dxa"/>
          </w:tcPr>
          <w:p w14:paraId="119C32DE">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20.02</w:t>
            </w:r>
          </w:p>
        </w:tc>
      </w:tr>
      <w:tr w14:paraId="3ADC6D9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0CD41ABC">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35.</w:t>
            </w:r>
          </w:p>
        </w:tc>
        <w:tc>
          <w:tcPr>
            <w:tcW w:w="6741" w:type="dxa"/>
          </w:tcPr>
          <w:p w14:paraId="5B118F2B">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Міжнародний день рідної мови, написання Всеукраїнського радіодиктанту національної єдності.</w:t>
            </w:r>
          </w:p>
        </w:tc>
        <w:tc>
          <w:tcPr>
            <w:tcW w:w="2013" w:type="dxa"/>
          </w:tcPr>
          <w:p w14:paraId="68D218CF">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21.02</w:t>
            </w:r>
          </w:p>
        </w:tc>
      </w:tr>
      <w:tr w14:paraId="7E508C6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15DB7445">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36.</w:t>
            </w:r>
          </w:p>
        </w:tc>
        <w:tc>
          <w:tcPr>
            <w:tcW w:w="6741" w:type="dxa"/>
          </w:tcPr>
          <w:p w14:paraId="343D71E1">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Хвилина мовчання до Дня пам’яті  загиблих у війні.</w:t>
            </w:r>
          </w:p>
        </w:tc>
        <w:tc>
          <w:tcPr>
            <w:tcW w:w="2013" w:type="dxa"/>
          </w:tcPr>
          <w:p w14:paraId="239BB398">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24.02</w:t>
            </w:r>
          </w:p>
        </w:tc>
      </w:tr>
      <w:tr w14:paraId="26395C0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00394B3B">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37.</w:t>
            </w:r>
          </w:p>
        </w:tc>
        <w:tc>
          <w:tcPr>
            <w:tcW w:w="6741" w:type="dxa"/>
          </w:tcPr>
          <w:p w14:paraId="63144531">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Урок мужності з військовими ЗСУ – випускниками школи.</w:t>
            </w:r>
          </w:p>
        </w:tc>
        <w:tc>
          <w:tcPr>
            <w:tcW w:w="2013" w:type="dxa"/>
          </w:tcPr>
          <w:p w14:paraId="74048EA8">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27.02</w:t>
            </w:r>
          </w:p>
        </w:tc>
      </w:tr>
      <w:tr w14:paraId="134794D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39F63AD2">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38.</w:t>
            </w:r>
          </w:p>
        </w:tc>
        <w:tc>
          <w:tcPr>
            <w:tcW w:w="6741" w:type="dxa"/>
          </w:tcPr>
          <w:p w14:paraId="6F87CA82">
            <w:pPr>
              <w:pStyle w:val="70"/>
              <w:jc w:val="both"/>
              <w:rPr>
                <w:color w:val="FF0000"/>
                <w:sz w:val="28"/>
                <w:szCs w:val="28"/>
                <w:lang w:val="uk-UA"/>
              </w:rPr>
            </w:pPr>
            <w:r>
              <w:rPr>
                <w:color w:val="FF0000"/>
                <w:sz w:val="28"/>
                <w:szCs w:val="28"/>
                <w:lang w:val="uk-UA"/>
              </w:rPr>
              <w:t>День учнівського самоврядування до відзначення Міжнародного жіночого дня.</w:t>
            </w:r>
          </w:p>
        </w:tc>
        <w:tc>
          <w:tcPr>
            <w:tcW w:w="2013" w:type="dxa"/>
          </w:tcPr>
          <w:p w14:paraId="267CEB14">
            <w:pPr>
              <w:pStyle w:val="70"/>
              <w:jc w:val="center"/>
              <w:rPr>
                <w:color w:val="FF0000"/>
                <w:sz w:val="28"/>
                <w:szCs w:val="28"/>
                <w:lang w:val="uk-UA"/>
              </w:rPr>
            </w:pPr>
            <w:r>
              <w:rPr>
                <w:bCs/>
                <w:color w:val="FF0000"/>
                <w:sz w:val="28"/>
                <w:szCs w:val="28"/>
                <w:lang w:val="uk-UA"/>
              </w:rPr>
              <w:t>08.03</w:t>
            </w:r>
          </w:p>
        </w:tc>
      </w:tr>
      <w:tr w14:paraId="389B409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0D9BD52A">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39.</w:t>
            </w:r>
          </w:p>
        </w:tc>
        <w:tc>
          <w:tcPr>
            <w:tcW w:w="6741" w:type="dxa"/>
          </w:tcPr>
          <w:p w14:paraId="78F913D3">
            <w:pPr>
              <w:pStyle w:val="70"/>
              <w:jc w:val="both"/>
              <w:rPr>
                <w:color w:val="FF0000"/>
                <w:sz w:val="28"/>
                <w:szCs w:val="28"/>
                <w:lang w:val="uk-UA"/>
              </w:rPr>
            </w:pPr>
            <w:r>
              <w:rPr>
                <w:color w:val="FF0000"/>
                <w:sz w:val="28"/>
                <w:szCs w:val="28"/>
                <w:lang w:val="uk-UA"/>
              </w:rPr>
              <w:t>Шевченківські читання.</w:t>
            </w:r>
          </w:p>
        </w:tc>
        <w:tc>
          <w:tcPr>
            <w:tcW w:w="2013" w:type="dxa"/>
          </w:tcPr>
          <w:p w14:paraId="31936377">
            <w:pPr>
              <w:pStyle w:val="70"/>
              <w:jc w:val="center"/>
              <w:rPr>
                <w:color w:val="FF0000"/>
                <w:sz w:val="28"/>
                <w:szCs w:val="28"/>
                <w:lang w:val="uk-UA"/>
              </w:rPr>
            </w:pPr>
            <w:r>
              <w:rPr>
                <w:bCs/>
                <w:color w:val="FF0000"/>
                <w:sz w:val="28"/>
                <w:szCs w:val="28"/>
                <w:lang w:val="uk-UA"/>
              </w:rPr>
              <w:t>08.03</w:t>
            </w:r>
          </w:p>
        </w:tc>
      </w:tr>
      <w:tr w14:paraId="5B91FCC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70645628">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40.</w:t>
            </w:r>
          </w:p>
        </w:tc>
        <w:tc>
          <w:tcPr>
            <w:tcW w:w="6741" w:type="dxa"/>
          </w:tcPr>
          <w:p w14:paraId="7A8B3813">
            <w:pPr>
              <w:pStyle w:val="70"/>
              <w:jc w:val="both"/>
              <w:rPr>
                <w:color w:val="FF0000"/>
                <w:sz w:val="28"/>
                <w:szCs w:val="28"/>
                <w:lang w:val="uk-UA"/>
              </w:rPr>
            </w:pPr>
            <w:r>
              <w:rPr>
                <w:color w:val="FF0000"/>
                <w:sz w:val="28"/>
                <w:szCs w:val="28"/>
                <w:lang w:val="uk-UA"/>
              </w:rPr>
              <w:t>Заходи до дня народження Т.Г. Шевченка.</w:t>
            </w:r>
          </w:p>
        </w:tc>
        <w:tc>
          <w:tcPr>
            <w:tcW w:w="2013" w:type="dxa"/>
          </w:tcPr>
          <w:p w14:paraId="5D63DFE6">
            <w:pPr>
              <w:pStyle w:val="70"/>
              <w:jc w:val="center"/>
              <w:rPr>
                <w:color w:val="FF0000"/>
                <w:sz w:val="28"/>
                <w:szCs w:val="28"/>
                <w:lang w:val="uk-UA"/>
              </w:rPr>
            </w:pPr>
            <w:r>
              <w:rPr>
                <w:bCs/>
                <w:color w:val="FF0000"/>
                <w:sz w:val="28"/>
                <w:szCs w:val="28"/>
                <w:lang w:val="uk-UA"/>
              </w:rPr>
              <w:t>08.03</w:t>
            </w:r>
          </w:p>
        </w:tc>
      </w:tr>
      <w:tr w14:paraId="18BD390E">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353B2B51">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41.</w:t>
            </w:r>
          </w:p>
        </w:tc>
        <w:tc>
          <w:tcPr>
            <w:tcW w:w="6741" w:type="dxa"/>
          </w:tcPr>
          <w:p w14:paraId="484EEC56">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Всеукраїнський відкритий фестиваль дитячої та юнацької творчості до Всесвітнього Дня Землі.</w:t>
            </w:r>
          </w:p>
        </w:tc>
        <w:tc>
          <w:tcPr>
            <w:tcW w:w="2013" w:type="dxa"/>
          </w:tcPr>
          <w:p w14:paraId="6D45526B">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20.03</w:t>
            </w:r>
          </w:p>
        </w:tc>
      </w:tr>
      <w:tr w14:paraId="1061653C">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05C54800">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42.</w:t>
            </w:r>
          </w:p>
        </w:tc>
        <w:tc>
          <w:tcPr>
            <w:tcW w:w="6741" w:type="dxa"/>
          </w:tcPr>
          <w:p w14:paraId="7AC9D14D">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Читання віршів до Всесвітнього дня поезії.</w:t>
            </w:r>
          </w:p>
        </w:tc>
        <w:tc>
          <w:tcPr>
            <w:tcW w:w="2013" w:type="dxa"/>
          </w:tcPr>
          <w:p w14:paraId="0054901B">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21.03</w:t>
            </w:r>
          </w:p>
        </w:tc>
      </w:tr>
      <w:tr w14:paraId="2BFABE14">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417E0C24">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43.</w:t>
            </w:r>
          </w:p>
        </w:tc>
        <w:tc>
          <w:tcPr>
            <w:tcW w:w="6741" w:type="dxa"/>
          </w:tcPr>
          <w:p w14:paraId="097603D7">
            <w:pPr>
              <w:pStyle w:val="70"/>
              <w:jc w:val="both"/>
              <w:rPr>
                <w:color w:val="FF0000"/>
                <w:sz w:val="28"/>
                <w:szCs w:val="28"/>
                <w:lang w:val="uk-UA"/>
              </w:rPr>
            </w:pPr>
            <w:r>
              <w:rPr>
                <w:color w:val="FF0000"/>
                <w:sz w:val="28"/>
                <w:szCs w:val="28"/>
                <w:lang w:val="uk-UA"/>
              </w:rPr>
              <w:t>Урок фінансової грамотності.</w:t>
            </w:r>
          </w:p>
        </w:tc>
        <w:tc>
          <w:tcPr>
            <w:tcW w:w="2013" w:type="dxa"/>
          </w:tcPr>
          <w:p w14:paraId="4448BA07">
            <w:pPr>
              <w:pStyle w:val="70"/>
              <w:jc w:val="center"/>
              <w:rPr>
                <w:color w:val="FF0000"/>
                <w:sz w:val="28"/>
                <w:szCs w:val="28"/>
                <w:lang w:val="uk-UA"/>
              </w:rPr>
            </w:pPr>
            <w:r>
              <w:rPr>
                <w:bCs/>
                <w:color w:val="FF0000"/>
                <w:sz w:val="28"/>
                <w:szCs w:val="28"/>
                <w:lang w:val="uk-UA"/>
              </w:rPr>
              <w:t>22.03</w:t>
            </w:r>
          </w:p>
        </w:tc>
      </w:tr>
      <w:tr w14:paraId="1EFAD19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6F293E3F">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44.</w:t>
            </w:r>
          </w:p>
        </w:tc>
        <w:tc>
          <w:tcPr>
            <w:tcW w:w="6741" w:type="dxa"/>
          </w:tcPr>
          <w:p w14:paraId="53C1F78A">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Заходи до Тижня знань з безпеки життєдіяльності дитини та Дня цивільного захисту.</w:t>
            </w:r>
          </w:p>
        </w:tc>
        <w:tc>
          <w:tcPr>
            <w:tcW w:w="2013" w:type="dxa"/>
          </w:tcPr>
          <w:p w14:paraId="461B7AA8">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22-26.04</w:t>
            </w:r>
          </w:p>
        </w:tc>
      </w:tr>
      <w:tr w14:paraId="16656A08">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7B08913E">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45.</w:t>
            </w:r>
          </w:p>
        </w:tc>
        <w:tc>
          <w:tcPr>
            <w:tcW w:w="6741" w:type="dxa"/>
          </w:tcPr>
          <w:p w14:paraId="12C88B66">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Захід до Міжнародного Дня пам’яті Чорнобиля.</w:t>
            </w:r>
          </w:p>
        </w:tc>
        <w:tc>
          <w:tcPr>
            <w:tcW w:w="2013" w:type="dxa"/>
          </w:tcPr>
          <w:p w14:paraId="78E7EDC5">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26.04</w:t>
            </w:r>
          </w:p>
        </w:tc>
      </w:tr>
      <w:tr w14:paraId="2C5ACCA4">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58FD57E3">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46.</w:t>
            </w:r>
          </w:p>
        </w:tc>
        <w:tc>
          <w:tcPr>
            <w:tcW w:w="6741" w:type="dxa"/>
          </w:tcPr>
          <w:p w14:paraId="530A5CDE">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Організація виставки та фотозони до Великодня.</w:t>
            </w:r>
          </w:p>
        </w:tc>
        <w:tc>
          <w:tcPr>
            <w:tcW w:w="2013" w:type="dxa"/>
          </w:tcPr>
          <w:p w14:paraId="663C72B8">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02.05</w:t>
            </w:r>
          </w:p>
        </w:tc>
      </w:tr>
      <w:tr w14:paraId="7B6C2861">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564FC0F3">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47.</w:t>
            </w:r>
          </w:p>
        </w:tc>
        <w:tc>
          <w:tcPr>
            <w:tcW w:w="6741" w:type="dxa"/>
          </w:tcPr>
          <w:p w14:paraId="7811CD4E">
            <w:pPr>
              <w:pStyle w:val="70"/>
              <w:jc w:val="both"/>
              <w:rPr>
                <w:color w:val="FF0000"/>
                <w:sz w:val="28"/>
                <w:szCs w:val="28"/>
                <w:lang w:val="uk-UA" w:eastAsia="en-US"/>
              </w:rPr>
            </w:pPr>
            <w:r>
              <w:rPr>
                <w:color w:val="FF0000"/>
                <w:sz w:val="28"/>
                <w:szCs w:val="28"/>
                <w:lang w:val="uk-UA" w:eastAsia="en-US"/>
              </w:rPr>
              <w:t>Майстер-клас з виготовлення великодніх прикрас.</w:t>
            </w:r>
          </w:p>
        </w:tc>
        <w:tc>
          <w:tcPr>
            <w:tcW w:w="2013" w:type="dxa"/>
          </w:tcPr>
          <w:p w14:paraId="55A2AA79">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03.05</w:t>
            </w:r>
          </w:p>
        </w:tc>
      </w:tr>
      <w:tr w14:paraId="289DB9A2">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2FB1BD33">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48.</w:t>
            </w:r>
          </w:p>
        </w:tc>
        <w:tc>
          <w:tcPr>
            <w:tcW w:w="6741" w:type="dxa"/>
          </w:tcPr>
          <w:p w14:paraId="1B6C8AB8">
            <w:pPr>
              <w:pStyle w:val="70"/>
              <w:jc w:val="both"/>
              <w:rPr>
                <w:color w:val="FF0000"/>
                <w:sz w:val="28"/>
                <w:szCs w:val="28"/>
                <w:lang w:val="uk-UA" w:eastAsia="en-US"/>
              </w:rPr>
            </w:pPr>
            <w:r>
              <w:rPr>
                <w:color w:val="FF0000"/>
                <w:sz w:val="28"/>
                <w:szCs w:val="28"/>
                <w:lang w:val="uk-UA" w:eastAsia="en-US"/>
              </w:rPr>
              <w:t>Покладання квітів до Алеї Слави до Дня пам’яті та примирення.</w:t>
            </w:r>
          </w:p>
        </w:tc>
        <w:tc>
          <w:tcPr>
            <w:tcW w:w="2013" w:type="dxa"/>
          </w:tcPr>
          <w:p w14:paraId="54CE7119">
            <w:pPr>
              <w:pStyle w:val="70"/>
              <w:jc w:val="center"/>
              <w:rPr>
                <w:color w:val="FF0000"/>
                <w:sz w:val="28"/>
                <w:szCs w:val="28"/>
                <w:lang w:val="uk-UA"/>
              </w:rPr>
            </w:pPr>
            <w:r>
              <w:rPr>
                <w:bCs/>
                <w:color w:val="FF0000"/>
                <w:sz w:val="28"/>
                <w:szCs w:val="28"/>
                <w:lang w:val="uk-UA"/>
              </w:rPr>
              <w:t>08.05</w:t>
            </w:r>
          </w:p>
        </w:tc>
      </w:tr>
      <w:tr w14:paraId="1ADB263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17A5421E">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49.</w:t>
            </w:r>
          </w:p>
        </w:tc>
        <w:tc>
          <w:tcPr>
            <w:tcW w:w="6741" w:type="dxa"/>
          </w:tcPr>
          <w:p w14:paraId="0A71EDE8">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 xml:space="preserve">Спортивне свято. </w:t>
            </w:r>
          </w:p>
        </w:tc>
        <w:tc>
          <w:tcPr>
            <w:tcW w:w="2013" w:type="dxa"/>
          </w:tcPr>
          <w:p w14:paraId="366D1E62">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09.05</w:t>
            </w:r>
          </w:p>
        </w:tc>
      </w:tr>
      <w:tr w14:paraId="3C4FF2DB">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10155801">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50.</w:t>
            </w:r>
          </w:p>
        </w:tc>
        <w:tc>
          <w:tcPr>
            <w:tcW w:w="6741" w:type="dxa"/>
          </w:tcPr>
          <w:p w14:paraId="14CF38F9">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Захід до Дня вишиванки, Дня Матері та Дня сім’ї</w:t>
            </w:r>
          </w:p>
        </w:tc>
        <w:tc>
          <w:tcPr>
            <w:tcW w:w="2013" w:type="dxa"/>
          </w:tcPr>
          <w:p w14:paraId="35689CF0">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16.05</w:t>
            </w:r>
          </w:p>
        </w:tc>
      </w:tr>
      <w:tr w14:paraId="79DE489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4832CE06">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51.</w:t>
            </w:r>
          </w:p>
        </w:tc>
        <w:tc>
          <w:tcPr>
            <w:tcW w:w="6741" w:type="dxa"/>
          </w:tcPr>
          <w:p w14:paraId="24B75077">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Свято Останнього Дзвоника.</w:t>
            </w:r>
          </w:p>
        </w:tc>
        <w:tc>
          <w:tcPr>
            <w:tcW w:w="2013" w:type="dxa"/>
          </w:tcPr>
          <w:p w14:paraId="2069EA4E">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31.05</w:t>
            </w:r>
          </w:p>
        </w:tc>
      </w:tr>
      <w:tr w14:paraId="3AE58E0C">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573AC3F6">
            <w:pPr>
              <w:spacing w:after="0"/>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52.</w:t>
            </w:r>
          </w:p>
        </w:tc>
        <w:tc>
          <w:tcPr>
            <w:tcW w:w="6741" w:type="dxa"/>
          </w:tcPr>
          <w:p w14:paraId="4F28B921">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Захід «Дитинство має право на життя» до Міжнародного дня захисту дітей.</w:t>
            </w:r>
          </w:p>
        </w:tc>
        <w:tc>
          <w:tcPr>
            <w:tcW w:w="2013" w:type="dxa"/>
          </w:tcPr>
          <w:p w14:paraId="6286477C">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03.06</w:t>
            </w:r>
          </w:p>
        </w:tc>
      </w:tr>
      <w:tr w14:paraId="79925C9F">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24C4B01D">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53.</w:t>
            </w:r>
          </w:p>
        </w:tc>
        <w:tc>
          <w:tcPr>
            <w:tcW w:w="6741" w:type="dxa"/>
          </w:tcPr>
          <w:p w14:paraId="540F6272">
            <w:pPr>
              <w:spacing w:after="0" w:line="240"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Урочисте вручення свідоцтв про базову загальну середню освіту учням 9-х класів.</w:t>
            </w:r>
          </w:p>
        </w:tc>
        <w:tc>
          <w:tcPr>
            <w:tcW w:w="2013" w:type="dxa"/>
          </w:tcPr>
          <w:p w14:paraId="3D02D912">
            <w:pPr>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14.06</w:t>
            </w:r>
          </w:p>
        </w:tc>
      </w:tr>
      <w:tr w14:paraId="418DFB8D">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281" w:hRule="atLeast"/>
        </w:trPr>
        <w:tc>
          <w:tcPr>
            <w:tcW w:w="772" w:type="dxa"/>
          </w:tcPr>
          <w:p w14:paraId="3496BAB7">
            <w:pPr>
              <w:spacing w:after="0" w:line="240" w:lineRule="auto"/>
              <w:jc w:val="center"/>
              <w:rPr>
                <w:rFonts w:ascii="Times New Roman" w:hAnsi="Times New Roman" w:eastAsia="Times New Roman" w:cs="Times New Roman"/>
                <w:b w:val="0"/>
                <w:bCs/>
                <w:color w:val="FF0000"/>
                <w:sz w:val="28"/>
                <w:szCs w:val="28"/>
                <w:lang w:eastAsia="ru-RU"/>
              </w:rPr>
            </w:pPr>
            <w:r>
              <w:rPr>
                <w:rFonts w:ascii="Times New Roman" w:hAnsi="Times New Roman" w:eastAsia="Times New Roman" w:cs="Times New Roman"/>
                <w:b w:val="0"/>
                <w:bCs/>
                <w:color w:val="FF0000"/>
                <w:sz w:val="28"/>
                <w:szCs w:val="28"/>
                <w:lang w:eastAsia="ru-RU"/>
              </w:rPr>
              <w:t>54.</w:t>
            </w:r>
          </w:p>
        </w:tc>
        <w:tc>
          <w:tcPr>
            <w:tcW w:w="6741" w:type="dxa"/>
          </w:tcPr>
          <w:p w14:paraId="75D27AD9">
            <w:pPr>
              <w:spacing w:after="0" w:line="240" w:lineRule="auto"/>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Урочисте вручення свідоцтв про повну загальну середню освіту учням 11класу.</w:t>
            </w:r>
          </w:p>
        </w:tc>
        <w:tc>
          <w:tcPr>
            <w:tcW w:w="2013" w:type="dxa"/>
          </w:tcPr>
          <w:p w14:paraId="270D18C9">
            <w:pPr>
              <w:spacing w:after="0" w:line="240" w:lineRule="auto"/>
              <w:jc w:val="center"/>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29.06</w:t>
            </w:r>
          </w:p>
        </w:tc>
      </w:tr>
    </w:tbl>
    <w:p w14:paraId="617542DD">
      <w:pPr>
        <w:spacing w:after="0" w:line="240" w:lineRule="auto"/>
        <w:ind w:firstLine="708"/>
        <w:jc w:val="both"/>
        <w:rPr>
          <w:rFonts w:ascii="Times New Roman" w:hAnsi="Times New Roman" w:eastAsia="Times New Roman"/>
          <w:color w:val="FF0000"/>
          <w:sz w:val="28"/>
          <w:szCs w:val="28"/>
          <w:lang w:eastAsia="ru-RU"/>
        </w:rPr>
      </w:pPr>
      <w:r>
        <w:rPr>
          <w:rFonts w:ascii="Times New Roman" w:hAnsi="Times New Roman" w:eastAsia="Times New Roman"/>
          <w:color w:val="FF0000"/>
          <w:sz w:val="28"/>
          <w:szCs w:val="28"/>
          <w:lang w:eastAsia="ru-RU"/>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14:paraId="46DF8A36">
      <w:pPr>
        <w:spacing w:after="0" w:line="240" w:lineRule="auto"/>
        <w:jc w:val="both"/>
        <w:rPr>
          <w:rFonts w:ascii="Times New Roman" w:hAnsi="Times New Roman" w:eastAsia="Times New Roman"/>
          <w:color w:val="FF0000"/>
          <w:sz w:val="28"/>
          <w:szCs w:val="28"/>
          <w:lang w:eastAsia="ru-RU"/>
        </w:rPr>
      </w:pPr>
      <w:r>
        <w:rPr>
          <w:rFonts w:ascii="Times New Roman" w:hAnsi="Times New Roman" w:eastAsia="Times New Roman"/>
          <w:color w:val="FF0000"/>
          <w:sz w:val="28"/>
          <w:szCs w:val="28"/>
          <w:lang w:eastAsia="ru-RU"/>
        </w:rPr>
        <w:tab/>
      </w:r>
      <w:r>
        <w:rPr>
          <w:rFonts w:ascii="Times New Roman" w:hAnsi="Times New Roman" w:eastAsia="Times New Roman"/>
          <w:color w:val="FF0000"/>
          <w:sz w:val="28"/>
          <w:szCs w:val="28"/>
          <w:lang w:eastAsia="ru-RU"/>
        </w:rPr>
        <w:t>Актуальною була систематична й послідовна педагогізація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14:paraId="65649BFF">
      <w:pPr>
        <w:spacing w:after="0" w:line="240" w:lineRule="auto"/>
        <w:ind w:firstLine="708"/>
        <w:jc w:val="both"/>
        <w:rPr>
          <w:rFonts w:ascii="Times New Roman" w:hAnsi="Times New Roman" w:eastAsia="Times New Roman"/>
          <w:color w:val="FF0000"/>
          <w:sz w:val="28"/>
          <w:szCs w:val="28"/>
          <w:lang w:eastAsia="ru-RU"/>
        </w:rPr>
      </w:pPr>
      <w:r>
        <w:rPr>
          <w:rFonts w:ascii="Times New Roman" w:hAnsi="Times New Roman" w:eastAsia="Times New Roman"/>
          <w:color w:val="FF0000"/>
          <w:sz w:val="28"/>
          <w:szCs w:val="28"/>
          <w:lang w:eastAsia="ru-RU"/>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14:paraId="66235431">
      <w:pPr>
        <w:tabs>
          <w:tab w:val="left" w:pos="900"/>
          <w:tab w:val="left" w:pos="5245"/>
        </w:tabs>
        <w:spacing w:after="0" w:line="240" w:lineRule="auto"/>
        <w:rPr>
          <w:rFonts w:ascii="Times New Roman" w:hAnsi="Times New Roman" w:eastAsia="Times New Roman"/>
          <w:sz w:val="28"/>
          <w:szCs w:val="28"/>
          <w:lang w:eastAsia="ru-RU"/>
        </w:rPr>
      </w:pPr>
    </w:p>
    <w:p w14:paraId="35C71E5B">
      <w:pPr>
        <w:spacing w:after="0" w:line="240" w:lineRule="auto"/>
        <w:ind w:firstLine="708"/>
        <w:rPr>
          <w:rFonts w:ascii="Times New Roman" w:hAnsi="Times New Roman" w:eastAsia="Times New Roman" w:cs="Times New Roman"/>
          <w:color w:val="7030A0"/>
          <w:sz w:val="28"/>
          <w:szCs w:val="28"/>
          <w:shd w:val="clear" w:color="auto" w:fill="FFFFFF"/>
          <w:lang w:eastAsia="ru-RU"/>
        </w:rPr>
      </w:pPr>
      <w:r>
        <w:rPr>
          <w:rFonts w:ascii="Times New Roman" w:hAnsi="Times New Roman" w:eastAsia="Times New Roman" w:cs="Times New Roman"/>
          <w:color w:val="7030A0"/>
          <w:sz w:val="28"/>
          <w:szCs w:val="28"/>
          <w:shd w:val="clear" w:color="auto" w:fill="FFFFFF"/>
          <w:lang w:eastAsia="ru-RU"/>
        </w:rPr>
        <w:t>Дітям  надано інформацію щодо консультацій, які здійснює </w:t>
      </w:r>
      <w:r>
        <w:fldChar w:fldCharType="begin"/>
      </w:r>
      <w:r>
        <w:instrText xml:space="preserve"> HYPERLINK "https://la-strada.org.ua/ucp_mod_content_show_30_robota-garyachoyi-liniyi.html" \t "_blank" </w:instrText>
      </w:r>
      <w:r>
        <w:fldChar w:fldCharType="separate"/>
      </w:r>
      <w:r>
        <w:rPr>
          <w:rFonts w:ascii="Times New Roman" w:hAnsi="Times New Roman" w:eastAsia="Times New Roman" w:cs="Times New Roman"/>
          <w:color w:val="7030A0"/>
          <w:sz w:val="28"/>
          <w:szCs w:val="28"/>
          <w:u w:val="single"/>
          <w:lang w:eastAsia="ru-RU"/>
        </w:rPr>
        <w:t>Національна дитяча «гаряча лінія»</w:t>
      </w:r>
      <w:r>
        <w:rPr>
          <w:rFonts w:ascii="Times New Roman" w:hAnsi="Times New Roman" w:eastAsia="Times New Roman" w:cs="Times New Roman"/>
          <w:color w:val="7030A0"/>
          <w:sz w:val="28"/>
          <w:szCs w:val="28"/>
          <w:u w:val="single"/>
          <w:lang w:eastAsia="ru-RU"/>
        </w:rPr>
        <w:fldChar w:fldCharType="end"/>
      </w:r>
      <w:r>
        <w:rPr>
          <w:rFonts w:ascii="Times New Roman" w:hAnsi="Times New Roman" w:eastAsia="Times New Roman" w:cs="Times New Roman"/>
          <w:color w:val="7030A0"/>
          <w:sz w:val="28"/>
          <w:szCs w:val="28"/>
          <w:shd w:val="clear" w:color="auto" w:fill="FFFFFF"/>
          <w:lang w:eastAsia="ru-RU"/>
        </w:rPr>
        <w:t> за безкоштовним  номером 0-800-500-225 та коротким безкоштовним номером для абонентів КиївСтар та Лайфселл – 116 111.</w:t>
      </w:r>
    </w:p>
    <w:p w14:paraId="669EC350">
      <w:pPr>
        <w:spacing w:after="0" w:line="240" w:lineRule="auto"/>
        <w:ind w:firstLine="708"/>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Щодо реалізації Всеукраїнської програми ментального здоров</w:t>
      </w:r>
      <w:r>
        <w:rPr>
          <w:rFonts w:ascii="Times New Roman" w:hAnsi="Times New Roman" w:eastAsia="Times New Roman" w:cs="Times New Roman"/>
          <w:color w:val="7030A0"/>
          <w:sz w:val="28"/>
          <w:szCs w:val="28"/>
          <w:lang w:val="ru-RU" w:eastAsia="ru-RU"/>
        </w:rPr>
        <w:t>’</w:t>
      </w:r>
      <w:r>
        <w:rPr>
          <w:rFonts w:ascii="Times New Roman" w:hAnsi="Times New Roman" w:eastAsia="Times New Roman" w:cs="Times New Roman"/>
          <w:color w:val="7030A0"/>
          <w:sz w:val="28"/>
          <w:szCs w:val="28"/>
          <w:lang w:eastAsia="ru-RU"/>
        </w:rPr>
        <w:t>я «Ти як?» дітей і дорослих були проведені  години спілкування, бесіди:</w:t>
      </w:r>
    </w:p>
    <w:p w14:paraId="7B3CA3A1">
      <w:pPr>
        <w:spacing w:after="0" w:line="240" w:lineRule="auto"/>
        <w:ind w:firstLine="708"/>
        <w:jc w:val="both"/>
        <w:rPr>
          <w:rFonts w:ascii="Times New Roman" w:hAnsi="Times New Roman" w:eastAsia="Times New Roman" w:cs="Times New Roman"/>
          <w:color w:val="7030A0"/>
          <w:sz w:val="28"/>
          <w:szCs w:val="28"/>
          <w:lang w:eastAsia="ru-RU"/>
        </w:rPr>
      </w:pPr>
    </w:p>
    <w:tbl>
      <w:tblPr>
        <w:tblStyle w:val="192"/>
        <w:tblW w:w="10490" w:type="dxa"/>
        <w:tblInd w:w="-998"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autofit"/>
        <w:tblCellMar>
          <w:top w:w="0" w:type="dxa"/>
          <w:left w:w="108" w:type="dxa"/>
          <w:bottom w:w="0" w:type="dxa"/>
          <w:right w:w="108" w:type="dxa"/>
        </w:tblCellMar>
      </w:tblPr>
      <w:tblGrid>
        <w:gridCol w:w="709"/>
        <w:gridCol w:w="9781"/>
      </w:tblGrid>
      <w:tr w14:paraId="6107BC90">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Borders>
              <w:bottom w:val="single" w:color="8EAADB" w:themeColor="accent5" w:themeTint="99" w:sz="12" w:space="0"/>
              <w:insideH w:val="single" w:sz="12" w:space="0"/>
            </w:tcBorders>
          </w:tcPr>
          <w:p w14:paraId="05A07A4B">
            <w:pPr>
              <w:spacing w:after="200" w:line="240" w:lineRule="auto"/>
              <w:jc w:val="center"/>
              <w:rPr>
                <w:rFonts w:ascii="Times New Roman" w:hAnsi="Times New Roman" w:eastAsia="Times New Roman" w:cs="Times New Roman"/>
                <w:b/>
                <w:bCs/>
                <w:color w:val="7030A0"/>
                <w:sz w:val="28"/>
                <w:szCs w:val="28"/>
                <w:lang w:eastAsia="ru-RU"/>
              </w:rPr>
            </w:pPr>
          </w:p>
        </w:tc>
        <w:tc>
          <w:tcPr>
            <w:tcW w:w="9781" w:type="dxa"/>
            <w:tcBorders>
              <w:bottom w:val="single" w:color="8EAADB" w:themeColor="accent5" w:themeTint="99" w:sz="12" w:space="0"/>
              <w:insideH w:val="single" w:sz="12" w:space="0"/>
            </w:tcBorders>
          </w:tcPr>
          <w:p w14:paraId="350181B1">
            <w:pPr>
              <w:spacing w:after="200" w:line="240" w:lineRule="auto"/>
              <w:jc w:val="center"/>
              <w:rPr>
                <w:rFonts w:ascii="Times New Roman" w:hAnsi="Times New Roman" w:eastAsia="Times New Roman" w:cs="Times New Roman"/>
                <w:b/>
                <w:bCs/>
                <w:color w:val="7030A0"/>
                <w:sz w:val="28"/>
                <w:szCs w:val="28"/>
                <w:lang w:val="ru-RU" w:eastAsia="ru-RU"/>
              </w:rPr>
            </w:pPr>
            <w:r>
              <w:rPr>
                <w:rFonts w:ascii="Times New Roman" w:hAnsi="Times New Roman" w:eastAsia="Times New Roman" w:cs="Times New Roman"/>
                <w:b/>
                <w:bCs/>
                <w:color w:val="7030A0"/>
                <w:sz w:val="28"/>
                <w:szCs w:val="28"/>
                <w:lang w:val="ru-RU" w:eastAsia="ru-RU"/>
              </w:rPr>
              <w:t>Назва заходу</w:t>
            </w:r>
          </w:p>
        </w:tc>
      </w:tr>
      <w:tr w14:paraId="0C6D4149">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rPr>
          <w:trHeight w:val="9793" w:hRule="atLeast"/>
        </w:trPr>
        <w:tc>
          <w:tcPr>
            <w:tcW w:w="709" w:type="dxa"/>
          </w:tcPr>
          <w:p w14:paraId="2B6B4F2D">
            <w:pPr>
              <w:spacing w:after="0" w:line="48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1.</w:t>
            </w:r>
          </w:p>
          <w:p w14:paraId="1CA768EA">
            <w:pPr>
              <w:spacing w:after="0" w:line="480" w:lineRule="auto"/>
              <w:rPr>
                <w:rFonts w:ascii="Times New Roman" w:hAnsi="Times New Roman" w:eastAsia="Times New Roman" w:cs="Times New Roman"/>
                <w:b w:val="0"/>
                <w:bCs/>
                <w:sz w:val="28"/>
                <w:szCs w:val="28"/>
                <w:lang w:eastAsia="ru-RU"/>
              </w:rPr>
            </w:pPr>
          </w:p>
          <w:p w14:paraId="223697BE">
            <w:pPr>
              <w:spacing w:after="0" w:line="480" w:lineRule="auto"/>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 xml:space="preserve">  2.</w:t>
            </w:r>
          </w:p>
          <w:p w14:paraId="6CEC785A">
            <w:pPr>
              <w:spacing w:after="0" w:line="48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3.</w:t>
            </w:r>
          </w:p>
          <w:p w14:paraId="37BF34F7">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4.</w:t>
            </w:r>
          </w:p>
          <w:p w14:paraId="54931094">
            <w:pPr>
              <w:spacing w:after="0" w:line="360" w:lineRule="auto"/>
              <w:jc w:val="center"/>
              <w:rPr>
                <w:rFonts w:ascii="Times New Roman" w:hAnsi="Times New Roman" w:eastAsia="Times New Roman" w:cs="Times New Roman"/>
                <w:b w:val="0"/>
                <w:bCs/>
                <w:sz w:val="28"/>
                <w:szCs w:val="28"/>
                <w:lang w:eastAsia="ru-RU"/>
              </w:rPr>
            </w:pPr>
          </w:p>
          <w:p w14:paraId="2C8DF3F6">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5.</w:t>
            </w:r>
          </w:p>
          <w:p w14:paraId="48727665">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6.</w:t>
            </w:r>
          </w:p>
          <w:p w14:paraId="4F70A23B">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7.</w:t>
            </w:r>
          </w:p>
          <w:p w14:paraId="4563B56F">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8.</w:t>
            </w:r>
          </w:p>
          <w:p w14:paraId="6F9B9261">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9.</w:t>
            </w:r>
          </w:p>
          <w:p w14:paraId="5EC218BA">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10.</w:t>
            </w:r>
          </w:p>
          <w:p w14:paraId="253BEF04">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11.</w:t>
            </w:r>
          </w:p>
          <w:p w14:paraId="661A4338">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12.</w:t>
            </w:r>
          </w:p>
          <w:p w14:paraId="250825B9">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13.</w:t>
            </w:r>
          </w:p>
          <w:p w14:paraId="4426CA95">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14.</w:t>
            </w:r>
          </w:p>
          <w:p w14:paraId="78FF6905">
            <w:pPr>
              <w:spacing w:after="0" w:line="360" w:lineRule="auto"/>
              <w:jc w:val="center"/>
              <w:rPr>
                <w:rFonts w:ascii="Times New Roman" w:hAnsi="Times New Roman" w:eastAsia="Times New Roman" w:cs="Times New Roman"/>
                <w:b/>
                <w:bCs w:val="0"/>
                <w:sz w:val="28"/>
                <w:szCs w:val="28"/>
                <w:lang w:eastAsia="ru-RU"/>
              </w:rPr>
            </w:pPr>
            <w:r>
              <w:rPr>
                <w:rFonts w:ascii="Times New Roman" w:hAnsi="Times New Roman" w:eastAsia="Times New Roman" w:cs="Times New Roman"/>
                <w:b w:val="0"/>
                <w:bCs/>
                <w:sz w:val="28"/>
                <w:szCs w:val="28"/>
                <w:lang w:eastAsia="ru-RU"/>
              </w:rPr>
              <w:t>15.</w:t>
            </w:r>
          </w:p>
          <w:p w14:paraId="71A4B3AE">
            <w:pPr>
              <w:spacing w:after="0" w:line="360" w:lineRule="auto"/>
              <w:jc w:val="center"/>
              <w:rPr>
                <w:rFonts w:ascii="Times New Roman" w:hAnsi="Times New Roman" w:eastAsia="Times New Roman" w:cs="Times New Roman"/>
                <w:b/>
                <w:bCs w:val="0"/>
                <w:sz w:val="28"/>
                <w:szCs w:val="28"/>
                <w:lang w:eastAsia="ru-RU"/>
              </w:rPr>
            </w:pPr>
            <w:r>
              <w:rPr>
                <w:rFonts w:ascii="Times New Roman" w:hAnsi="Times New Roman" w:eastAsia="Times New Roman" w:cs="Times New Roman"/>
                <w:b w:val="0"/>
                <w:bCs/>
                <w:sz w:val="28"/>
                <w:szCs w:val="28"/>
                <w:lang w:eastAsia="ru-RU"/>
              </w:rPr>
              <w:t>16.</w:t>
            </w:r>
          </w:p>
          <w:p w14:paraId="0B5FB39C">
            <w:pPr>
              <w:spacing w:after="0" w:line="360" w:lineRule="auto"/>
              <w:jc w:val="center"/>
              <w:rPr>
                <w:rFonts w:ascii="Times New Roman" w:hAnsi="Times New Roman" w:eastAsia="Times New Roman" w:cs="Times New Roman"/>
                <w:b w:val="0"/>
                <w:bCs/>
                <w:sz w:val="28"/>
                <w:szCs w:val="28"/>
                <w:lang w:eastAsia="ru-RU"/>
              </w:rPr>
            </w:pPr>
            <w:r>
              <w:rPr>
                <w:rFonts w:ascii="Times New Roman" w:hAnsi="Times New Roman" w:eastAsia="Times New Roman" w:cs="Times New Roman"/>
                <w:b w:val="0"/>
                <w:bCs/>
                <w:sz w:val="28"/>
                <w:szCs w:val="28"/>
                <w:lang w:eastAsia="ru-RU"/>
              </w:rPr>
              <w:t>17.</w:t>
            </w:r>
          </w:p>
          <w:p w14:paraId="4EA2BB1E">
            <w:pPr>
              <w:spacing w:after="0" w:line="240" w:lineRule="auto"/>
              <w:rPr>
                <w:rFonts w:ascii="Times New Roman" w:hAnsi="Times New Roman" w:eastAsia="Times New Roman" w:cs="Times New Roman"/>
                <w:b w:val="0"/>
                <w:bCs/>
                <w:sz w:val="28"/>
                <w:szCs w:val="28"/>
                <w:lang w:eastAsia="ru-RU"/>
              </w:rPr>
            </w:pPr>
          </w:p>
        </w:tc>
        <w:tc>
          <w:tcPr>
            <w:tcW w:w="9781" w:type="dxa"/>
          </w:tcPr>
          <w:p w14:paraId="54E691ED">
            <w:pPr>
              <w:spacing w:after="0" w:line="240" w:lineRule="auto"/>
              <w:jc w:val="both"/>
              <w:rPr>
                <w:rFonts w:ascii="Times New Roman" w:hAnsi="Times New Roman" w:eastAsia="Times New Roman" w:cs="Times New Roman"/>
                <w:sz w:val="28"/>
                <w:szCs w:val="28"/>
                <w:lang w:eastAsia="ru-RU"/>
              </w:rPr>
            </w:pPr>
            <w:r>
              <w:rPr>
                <w:rFonts w:ascii="Times New Roman" w:hAnsi="Times New Roman" w:cs="Times New Roman"/>
                <w:iCs/>
                <w:sz w:val="28"/>
                <w:szCs w:val="28"/>
              </w:rPr>
              <w:t>Корекційне заняття. Вправа з картками та манкою «Емоційні кактуси»</w:t>
            </w:r>
          </w:p>
          <w:p w14:paraId="5E1110F6">
            <w:pPr>
              <w:spacing w:after="0" w:line="240" w:lineRule="auto"/>
              <w:jc w:val="both"/>
              <w:rPr>
                <w:rFonts w:ascii="Times New Roman" w:hAnsi="Times New Roman" w:eastAsia="Times New Roman" w:cs="Times New Roman"/>
                <w:sz w:val="28"/>
                <w:szCs w:val="28"/>
                <w:lang w:eastAsia="ru-RU"/>
              </w:rPr>
            </w:pPr>
            <w:r>
              <w:rPr>
                <w:rFonts w:ascii="Times New Roman" w:hAnsi="Times New Roman" w:cs="Times New Roman"/>
                <w:sz w:val="28"/>
                <w:szCs w:val="28"/>
              </w:rPr>
              <w:t>«Психологічна підтримка та допомога під час війни: практичні техніки» (5-7 класи)</w:t>
            </w:r>
            <w:r>
              <w:rPr>
                <w:rFonts w:ascii="Times New Roman" w:hAnsi="Times New Roman" w:eastAsia="Times New Roman" w:cs="Times New Roman"/>
                <w:sz w:val="28"/>
                <w:szCs w:val="28"/>
                <w:lang w:eastAsia="ru-RU"/>
              </w:rPr>
              <w:t xml:space="preserve"> </w:t>
            </w:r>
          </w:p>
          <w:p w14:paraId="590E43CF">
            <w:pPr>
              <w:spacing w:after="0" w:line="240" w:lineRule="auto"/>
              <w:jc w:val="both"/>
              <w:rPr>
                <w:rFonts w:ascii="Times New Roman" w:hAnsi="Times New Roman"/>
                <w:iCs/>
                <w:sz w:val="28"/>
                <w:szCs w:val="28"/>
              </w:rPr>
            </w:pPr>
          </w:p>
          <w:p w14:paraId="5FFA5129">
            <w:pPr>
              <w:spacing w:after="0" w:line="240" w:lineRule="auto"/>
              <w:jc w:val="both"/>
              <w:rPr>
                <w:rFonts w:ascii="Times New Roman" w:hAnsi="Times New Roman" w:eastAsia="Times New Roman" w:cs="Times New Roman"/>
                <w:sz w:val="28"/>
                <w:szCs w:val="28"/>
                <w:lang w:eastAsia="ru-RU"/>
              </w:rPr>
            </w:pPr>
            <w:r>
              <w:rPr>
                <w:rFonts w:ascii="Times New Roman" w:hAnsi="Times New Roman"/>
                <w:iCs/>
                <w:sz w:val="28"/>
                <w:szCs w:val="28"/>
              </w:rPr>
              <w:t>Просвітницька інформація «Психологічні рекомендації батькам: як зберегти психічне здоров’я дітей під час війни»;</w:t>
            </w:r>
          </w:p>
          <w:p w14:paraId="44E71D9E">
            <w:pPr>
              <w:spacing w:after="160" w:line="360" w:lineRule="auto"/>
              <w:contextualSpacing/>
              <w:rPr>
                <w:rFonts w:ascii="Times New Roman" w:hAnsi="Times New Roman"/>
                <w:iCs/>
                <w:sz w:val="28"/>
                <w:szCs w:val="28"/>
              </w:rPr>
            </w:pPr>
            <w:r>
              <w:rPr>
                <w:rFonts w:ascii="Times New Roman" w:hAnsi="Times New Roman"/>
                <w:iCs/>
                <w:sz w:val="28"/>
                <w:szCs w:val="28"/>
              </w:rPr>
              <w:t>Тренінгове заняття «Булінг очима підлітків» (8 клас);</w:t>
            </w:r>
          </w:p>
          <w:p w14:paraId="554FAA06">
            <w:pPr>
              <w:spacing w:after="160" w:line="360" w:lineRule="auto"/>
              <w:contextualSpacing/>
              <w:rPr>
                <w:rFonts w:ascii="Times New Roman" w:hAnsi="Times New Roman"/>
                <w:iCs/>
                <w:sz w:val="28"/>
                <w:szCs w:val="28"/>
              </w:rPr>
            </w:pPr>
            <w:r>
              <w:rPr>
                <w:rFonts w:ascii="Times New Roman" w:hAnsi="Times New Roman"/>
                <w:iCs/>
                <w:sz w:val="28"/>
                <w:szCs w:val="28"/>
              </w:rPr>
              <w:t>Засідання клубу «Між нами дівчатками» - «Поговоримо відверто про це…» (статеве виховання) (6 клас);</w:t>
            </w:r>
          </w:p>
          <w:p w14:paraId="34C7A70C">
            <w:pPr>
              <w:spacing w:after="160" w:line="360" w:lineRule="auto"/>
              <w:contextualSpacing/>
              <w:rPr>
                <w:rFonts w:ascii="Times New Roman" w:hAnsi="Times New Roman"/>
                <w:iCs/>
                <w:sz w:val="28"/>
                <w:szCs w:val="28"/>
              </w:rPr>
            </w:pPr>
            <w:r>
              <w:rPr>
                <w:rFonts w:ascii="Times New Roman" w:hAnsi="Times New Roman"/>
                <w:iCs/>
                <w:sz w:val="28"/>
                <w:szCs w:val="28"/>
              </w:rPr>
              <w:t>Творче коло «Скажемо булінгу – НІ!» (5 клас);</w:t>
            </w:r>
          </w:p>
          <w:p w14:paraId="02602317">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Практикум для підлітків «Твоя сила» за С. Ройз</w:t>
            </w:r>
          </w:p>
          <w:p w14:paraId="4528FD4E">
            <w:pPr>
              <w:spacing w:after="0" w:line="240" w:lineRule="auto"/>
              <w:jc w:val="both"/>
              <w:rPr>
                <w:rFonts w:ascii="Times New Roman" w:hAnsi="Times New Roman" w:eastAsia="Times New Roman" w:cs="Times New Roman"/>
                <w:sz w:val="28"/>
                <w:szCs w:val="28"/>
                <w:lang w:eastAsia="ru-RU"/>
              </w:rPr>
            </w:pPr>
          </w:p>
          <w:p w14:paraId="4A2821C2">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Цикл бесід </w:t>
            </w:r>
            <w:r>
              <w:rPr>
                <w:rFonts w:ascii="Times New Roman" w:hAnsi="Times New Roman" w:cs="Times New Roman"/>
                <w:sz w:val="28"/>
                <w:szCs w:val="28"/>
                <w:lang w:eastAsia="ru-RU"/>
              </w:rPr>
              <w:t>«</w:t>
            </w:r>
            <w:r>
              <w:rPr>
                <w:rFonts w:ascii="Times New Roman" w:hAnsi="Times New Roman" w:eastAsia="Times New Roman" w:cs="Times New Roman"/>
                <w:sz w:val="28"/>
                <w:szCs w:val="28"/>
                <w:lang w:eastAsia="ru-RU"/>
              </w:rPr>
              <w:t xml:space="preserve">Здоровий спосіб життя </w:t>
            </w:r>
            <w:r>
              <w:rPr>
                <w:rFonts w:ascii="Times New Roman" w:hAnsi="Times New Roman" w:cs="Times New Roman"/>
                <w:sz w:val="28"/>
                <w:szCs w:val="28"/>
                <w:lang w:eastAsia="ru-RU"/>
              </w:rPr>
              <w:t>–</w:t>
            </w:r>
            <w:r>
              <w:rPr>
                <w:rFonts w:ascii="Times New Roman" w:hAnsi="Times New Roman" w:eastAsia="Times New Roman" w:cs="Times New Roman"/>
                <w:sz w:val="28"/>
                <w:szCs w:val="28"/>
                <w:lang w:eastAsia="ru-RU"/>
              </w:rPr>
              <w:t xml:space="preserve"> норма нашого буття</w:t>
            </w:r>
            <w:r>
              <w:rPr>
                <w:rFonts w:ascii="Times New Roman" w:hAnsi="Times New Roman" w:cs="Times New Roman"/>
                <w:sz w:val="28"/>
                <w:szCs w:val="28"/>
                <w:lang w:eastAsia="ru-RU"/>
              </w:rPr>
              <w:t>»</w:t>
            </w:r>
          </w:p>
          <w:p w14:paraId="41C8A3AE">
            <w:pPr>
              <w:spacing w:after="120" w:line="240" w:lineRule="auto"/>
              <w:jc w:val="both"/>
              <w:rPr>
                <w:rFonts w:ascii="Times New Roman" w:hAnsi="Times New Roman" w:eastAsia="Times New Roman" w:cs="Times New Roman"/>
                <w:sz w:val="28"/>
                <w:szCs w:val="28"/>
                <w:lang w:eastAsia="ru-RU"/>
              </w:rPr>
            </w:pPr>
          </w:p>
          <w:p w14:paraId="18C5D633">
            <w:pPr>
              <w:spacing w:after="120" w:line="240" w:lineRule="auto"/>
              <w:jc w:val="both"/>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 xml:space="preserve">Конкурс на кращий проєкт </w:t>
            </w:r>
            <w:r>
              <w:rPr>
                <w:rFonts w:ascii="Times New Roman" w:hAnsi="Times New Roman" w:cs="Times New Roman"/>
                <w:sz w:val="28"/>
                <w:szCs w:val="28"/>
                <w:lang w:eastAsia="ru-RU"/>
              </w:rPr>
              <w:t>«</w:t>
            </w:r>
            <w:r>
              <w:rPr>
                <w:rFonts w:ascii="Times New Roman" w:hAnsi="Times New Roman" w:eastAsia="Times New Roman" w:cs="Times New Roman"/>
                <w:sz w:val="28"/>
                <w:szCs w:val="28"/>
                <w:lang w:eastAsia="ru-RU"/>
              </w:rPr>
              <w:t>Ні шкідливим звичкам!</w:t>
            </w:r>
            <w:r>
              <w:rPr>
                <w:rFonts w:ascii="Times New Roman" w:hAnsi="Times New Roman" w:cs="Times New Roman"/>
                <w:sz w:val="28"/>
                <w:szCs w:val="28"/>
                <w:lang w:eastAsia="ru-RU"/>
              </w:rPr>
              <w:t>»</w:t>
            </w:r>
          </w:p>
          <w:p w14:paraId="2618F61D">
            <w:pPr>
              <w:spacing w:after="120" w:line="240" w:lineRule="auto"/>
              <w:jc w:val="both"/>
              <w:rPr>
                <w:rFonts w:ascii="Times New Roman" w:hAnsi="Times New Roman" w:eastAsia="Times New Roman" w:cs="Times New Roman"/>
                <w:sz w:val="28"/>
                <w:szCs w:val="28"/>
                <w:lang w:eastAsia="ru-RU"/>
              </w:rPr>
            </w:pPr>
          </w:p>
          <w:p w14:paraId="083A8C71">
            <w:pPr>
              <w:spacing w:after="12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Тренінг «Залежність від психоактивних речовин» </w:t>
            </w:r>
          </w:p>
          <w:p w14:paraId="39175C15">
            <w:pPr>
              <w:spacing w:after="12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Календар турботи про себе – 52 практики відновлення ресурсності</w:t>
            </w:r>
          </w:p>
          <w:p w14:paraId="5FF0BC74">
            <w:pPr>
              <w:spacing w:after="120" w:line="240" w:lineRule="auto"/>
              <w:jc w:val="both"/>
              <w:rPr>
                <w:rFonts w:ascii="Times New Roman" w:hAnsi="Times New Roman" w:eastAsia="Times New Roman" w:cs="Times New Roman"/>
                <w:bCs/>
                <w:iCs/>
                <w:sz w:val="28"/>
                <w:szCs w:val="28"/>
                <w:lang w:eastAsia="ru-RU"/>
              </w:rPr>
            </w:pPr>
            <w:r>
              <w:rPr>
                <w:rFonts w:ascii="Times New Roman" w:hAnsi="Times New Roman" w:eastAsia="Times New Roman" w:cs="Times New Roman"/>
                <w:sz w:val="28"/>
                <w:szCs w:val="28"/>
                <w:lang w:eastAsia="ru-RU"/>
              </w:rPr>
              <w:t>Тренінгове заняття «</w:t>
            </w:r>
            <w:r>
              <w:rPr>
                <w:rFonts w:ascii="Times New Roman" w:hAnsi="Times New Roman" w:eastAsia="Times New Roman" w:cs="Times New Roman"/>
                <w:bCs/>
                <w:iCs/>
                <w:sz w:val="28"/>
                <w:szCs w:val="28"/>
                <w:lang w:eastAsia="ru-RU"/>
              </w:rPr>
              <w:t xml:space="preserve">Шлях до пізнання емоційного інтелекту» </w:t>
            </w:r>
          </w:p>
          <w:p w14:paraId="76E0811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Заняття з елементами тренінгу «Стань автором свого настрою або Ти о’кей для самого себе»</w:t>
            </w:r>
          </w:p>
          <w:p w14:paraId="02F23FCD">
            <w:pPr>
              <w:spacing w:after="0" w:line="240" w:lineRule="auto"/>
              <w:jc w:val="both"/>
              <w:rPr>
                <w:rFonts w:ascii="Helvetica" w:hAnsi="Helvetica" w:cs="Helvetica"/>
                <w:bCs/>
                <w:sz w:val="21"/>
                <w:szCs w:val="21"/>
              </w:rPr>
            </w:pPr>
            <w:r>
              <w:rPr>
                <w:rFonts w:ascii="Times New Roman" w:hAnsi="Times New Roman" w:cs="Times New Roman"/>
                <w:bCs/>
                <w:sz w:val="28"/>
                <w:szCs w:val="28"/>
              </w:rPr>
              <w:t>«Чарівна чаша емоцій» (практичне заняття, 6 клас)</w:t>
            </w:r>
          </w:p>
          <w:p w14:paraId="0EFCD31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Батьківський всеобуч «Підлітковий вік – це випускний іспит з дитинства у доросле життя»</w:t>
            </w:r>
          </w:p>
          <w:p w14:paraId="2B5AF9F7">
            <w:pPr>
              <w:spacing w:after="0" w:line="240" w:lineRule="auto"/>
              <w:jc w:val="both"/>
              <w:rPr>
                <w:rFonts w:ascii="Times New Roman" w:hAnsi="Times New Roman"/>
                <w:sz w:val="28"/>
                <w:szCs w:val="28"/>
              </w:rPr>
            </w:pPr>
            <w:r>
              <w:rPr>
                <w:rFonts w:ascii="Times New Roman" w:hAnsi="Times New Roman"/>
                <w:sz w:val="28"/>
                <w:szCs w:val="28"/>
              </w:rPr>
              <w:t>Побачення з собою  «З турботою про ментальне</w:t>
            </w:r>
            <w:r>
              <w:rPr>
                <w:rFonts w:ascii="Times New Roman" w:hAnsi="Times New Roman" w:cs="Times New Roman"/>
                <w:sz w:val="28"/>
                <w:szCs w:val="28"/>
              </w:rPr>
              <w:t xml:space="preserve"> здоров’я», зустріч з педагогами</w:t>
            </w:r>
          </w:p>
          <w:p w14:paraId="1A804183">
            <w:pPr>
              <w:spacing w:after="0" w:line="240" w:lineRule="auto"/>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Чаєва зустріч з психологом «День Ментального здоров’я – щодня!», 11 клас.</w:t>
            </w:r>
          </w:p>
        </w:tc>
      </w:tr>
    </w:tbl>
    <w:p w14:paraId="06C26994">
      <w:pPr>
        <w:spacing w:after="0" w:line="240" w:lineRule="auto"/>
        <w:ind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 xml:space="preserve">Було проведено акцію «16 днів проти насильства». За планом роботи  було створено Інформаційний дайджест «Я – проти насильства». </w:t>
      </w:r>
    </w:p>
    <w:p w14:paraId="7B11545F">
      <w:pPr>
        <w:spacing w:after="0" w:line="240" w:lineRule="auto"/>
        <w:ind w:firstLine="709"/>
        <w:jc w:val="both"/>
        <w:rPr>
          <w:rFonts w:ascii="Times New Roman" w:hAnsi="Times New Roman" w:eastAsia="Times New Roman" w:cs="Times New Roman"/>
          <w:i/>
          <w:color w:val="7030A0"/>
          <w:sz w:val="28"/>
          <w:szCs w:val="28"/>
          <w:lang w:eastAsia="ru-RU"/>
        </w:rPr>
      </w:pPr>
    </w:p>
    <w:tbl>
      <w:tblPr>
        <w:tblStyle w:val="192"/>
        <w:tblW w:w="10491" w:type="dxa"/>
        <w:tblInd w:w="-998" w:type="dxa"/>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fixed"/>
        <w:tblCellMar>
          <w:top w:w="0" w:type="dxa"/>
          <w:left w:w="108" w:type="dxa"/>
          <w:bottom w:w="0" w:type="dxa"/>
          <w:right w:w="108" w:type="dxa"/>
        </w:tblCellMar>
      </w:tblPr>
      <w:tblGrid>
        <w:gridCol w:w="709"/>
        <w:gridCol w:w="5671"/>
        <w:gridCol w:w="1134"/>
        <w:gridCol w:w="2977"/>
      </w:tblGrid>
      <w:tr w14:paraId="27016EB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3C343C65">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w:t>
            </w:r>
          </w:p>
          <w:p w14:paraId="36D0B170">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з/п</w:t>
            </w:r>
          </w:p>
        </w:tc>
        <w:tc>
          <w:tcPr>
            <w:tcW w:w="5671" w:type="dxa"/>
          </w:tcPr>
          <w:p w14:paraId="5EA4ABC7">
            <w:pPr>
              <w:spacing w:after="200" w:line="240" w:lineRule="auto"/>
              <w:ind w:firstLine="540"/>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Захід</w:t>
            </w:r>
          </w:p>
        </w:tc>
        <w:tc>
          <w:tcPr>
            <w:tcW w:w="1134" w:type="dxa"/>
          </w:tcPr>
          <w:p w14:paraId="68D386DE">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Дата</w:t>
            </w:r>
          </w:p>
        </w:tc>
        <w:tc>
          <w:tcPr>
            <w:tcW w:w="2977" w:type="dxa"/>
          </w:tcPr>
          <w:p w14:paraId="30B8C10E">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З ким проводиться</w:t>
            </w:r>
          </w:p>
        </w:tc>
      </w:tr>
      <w:tr w14:paraId="35F309C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6C575A5D">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1.</w:t>
            </w:r>
          </w:p>
        </w:tc>
        <w:tc>
          <w:tcPr>
            <w:tcW w:w="5671" w:type="dxa"/>
          </w:tcPr>
          <w:p w14:paraId="10FCCBF6">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Заняття з елементами тренінгу для учнів «Ми проти насильства!».</w:t>
            </w:r>
          </w:p>
        </w:tc>
        <w:tc>
          <w:tcPr>
            <w:tcW w:w="1134" w:type="dxa"/>
          </w:tcPr>
          <w:p w14:paraId="37DE10F6">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25.11</w:t>
            </w:r>
          </w:p>
        </w:tc>
        <w:tc>
          <w:tcPr>
            <w:tcW w:w="2977" w:type="dxa"/>
          </w:tcPr>
          <w:p w14:paraId="2AB7C9D4">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7-8  клас</w:t>
            </w:r>
          </w:p>
        </w:tc>
      </w:tr>
      <w:tr w14:paraId="358A36B1">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3395AF88">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2.</w:t>
            </w:r>
          </w:p>
        </w:tc>
        <w:tc>
          <w:tcPr>
            <w:tcW w:w="5671" w:type="dxa"/>
          </w:tcPr>
          <w:p w14:paraId="64A68AE3">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Поновлення інформації на сайті закладу та на стендах</w:t>
            </w:r>
          </w:p>
        </w:tc>
        <w:tc>
          <w:tcPr>
            <w:tcW w:w="1134" w:type="dxa"/>
          </w:tcPr>
          <w:p w14:paraId="47C36FDE">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28.11</w:t>
            </w:r>
          </w:p>
        </w:tc>
        <w:tc>
          <w:tcPr>
            <w:tcW w:w="2977" w:type="dxa"/>
          </w:tcPr>
          <w:p w14:paraId="57092CA2">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Всі учасники освітнього процесу</w:t>
            </w:r>
          </w:p>
        </w:tc>
      </w:tr>
      <w:tr w14:paraId="15B3B17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5E05AFFA">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3.</w:t>
            </w:r>
          </w:p>
        </w:tc>
        <w:tc>
          <w:tcPr>
            <w:tcW w:w="5671" w:type="dxa"/>
          </w:tcPr>
          <w:p w14:paraId="5C4F9563">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Стигма та дискримінація ВІЛ-позитивних людей</w:t>
            </w:r>
          </w:p>
        </w:tc>
        <w:tc>
          <w:tcPr>
            <w:tcW w:w="1134" w:type="dxa"/>
          </w:tcPr>
          <w:p w14:paraId="45CA86E3">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28.11</w:t>
            </w:r>
          </w:p>
        </w:tc>
        <w:tc>
          <w:tcPr>
            <w:tcW w:w="2977" w:type="dxa"/>
          </w:tcPr>
          <w:p w14:paraId="4D93521C">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7 клас</w:t>
            </w:r>
          </w:p>
        </w:tc>
      </w:tr>
      <w:tr w14:paraId="7BA1B7D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0A7EC760">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4.</w:t>
            </w:r>
          </w:p>
        </w:tc>
        <w:tc>
          <w:tcPr>
            <w:tcW w:w="5671" w:type="dxa"/>
          </w:tcPr>
          <w:p w14:paraId="522075AB">
            <w:pPr>
              <w:spacing w:after="200" w:line="240" w:lineRule="auto"/>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eastAsia="ru-RU"/>
              </w:rPr>
              <w:t>За круглим столом про важливі питання</w:t>
            </w:r>
            <w:r>
              <w:rPr>
                <w:rFonts w:ascii="Times New Roman" w:hAnsi="Times New Roman" w:eastAsia="Times New Roman" w:cs="Times New Roman"/>
                <w:color w:val="7030A0"/>
                <w:sz w:val="28"/>
                <w:szCs w:val="28"/>
                <w:lang w:eastAsia="ru-RU"/>
              </w:rPr>
              <w:br w:type="textWrapping"/>
            </w:r>
            <w:r>
              <w:rPr>
                <w:rFonts w:ascii="Times New Roman" w:hAnsi="Times New Roman" w:eastAsia="Times New Roman" w:cs="Times New Roman"/>
                <w:color w:val="7030A0"/>
                <w:sz w:val="28"/>
                <w:szCs w:val="28"/>
                <w:lang w:eastAsia="ru-RU"/>
              </w:rPr>
              <w:t>«Булінг: важливо знати!»</w:t>
            </w:r>
          </w:p>
        </w:tc>
        <w:tc>
          <w:tcPr>
            <w:tcW w:w="1134" w:type="dxa"/>
          </w:tcPr>
          <w:p w14:paraId="08BB7FAA">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29.11</w:t>
            </w:r>
          </w:p>
        </w:tc>
        <w:tc>
          <w:tcPr>
            <w:tcW w:w="2977" w:type="dxa"/>
          </w:tcPr>
          <w:p w14:paraId="4470910C">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 xml:space="preserve">Педагоги </w:t>
            </w:r>
          </w:p>
        </w:tc>
      </w:tr>
      <w:tr w14:paraId="4CFE5894">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7F628314">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5.</w:t>
            </w:r>
          </w:p>
        </w:tc>
        <w:tc>
          <w:tcPr>
            <w:tcW w:w="5671" w:type="dxa"/>
          </w:tcPr>
          <w:p w14:paraId="5D943F76">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Перегляд відео «Маніфест української молоді проти насильства».</w:t>
            </w:r>
          </w:p>
        </w:tc>
        <w:tc>
          <w:tcPr>
            <w:tcW w:w="1134" w:type="dxa"/>
          </w:tcPr>
          <w:p w14:paraId="64132888">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29.11</w:t>
            </w:r>
          </w:p>
        </w:tc>
        <w:tc>
          <w:tcPr>
            <w:tcW w:w="2977" w:type="dxa"/>
          </w:tcPr>
          <w:p w14:paraId="0F5831BB">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10-11 класи</w:t>
            </w:r>
          </w:p>
        </w:tc>
      </w:tr>
      <w:tr w14:paraId="4B19636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78E3D162">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6.</w:t>
            </w:r>
          </w:p>
        </w:tc>
        <w:tc>
          <w:tcPr>
            <w:tcW w:w="5671" w:type="dxa"/>
          </w:tcPr>
          <w:p w14:paraId="672BBD4E">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eastAsia="ru-RU"/>
              </w:rPr>
              <w:t>Мистецтво маленьких кроків: як покращити своє самопочуття</w:t>
            </w:r>
          </w:p>
        </w:tc>
        <w:tc>
          <w:tcPr>
            <w:tcW w:w="1134" w:type="dxa"/>
          </w:tcPr>
          <w:p w14:paraId="6CC2D886">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30.11</w:t>
            </w:r>
          </w:p>
        </w:tc>
        <w:tc>
          <w:tcPr>
            <w:tcW w:w="2977" w:type="dxa"/>
          </w:tcPr>
          <w:p w14:paraId="6988408A">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5 клас</w:t>
            </w:r>
          </w:p>
        </w:tc>
      </w:tr>
      <w:tr w14:paraId="56C92FD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385E59AF">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7.</w:t>
            </w:r>
          </w:p>
        </w:tc>
        <w:tc>
          <w:tcPr>
            <w:tcW w:w="5671" w:type="dxa"/>
          </w:tcPr>
          <w:p w14:paraId="0C1DB403">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eastAsia="ru-RU"/>
              </w:rPr>
              <w:t>Що нас об’єднує  і в чому ми – індивідуальності</w:t>
            </w:r>
          </w:p>
        </w:tc>
        <w:tc>
          <w:tcPr>
            <w:tcW w:w="1134" w:type="dxa"/>
          </w:tcPr>
          <w:p w14:paraId="7E2B704C">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01.12</w:t>
            </w:r>
          </w:p>
        </w:tc>
        <w:tc>
          <w:tcPr>
            <w:tcW w:w="2977" w:type="dxa"/>
          </w:tcPr>
          <w:p w14:paraId="5078A55A">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6 клас</w:t>
            </w:r>
          </w:p>
        </w:tc>
      </w:tr>
      <w:tr w14:paraId="77F70F63">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4C399CAE">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8.</w:t>
            </w:r>
          </w:p>
        </w:tc>
        <w:tc>
          <w:tcPr>
            <w:tcW w:w="5671" w:type="dxa"/>
          </w:tcPr>
          <w:p w14:paraId="4FEAD3E2">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Розміщення інформації на стендах закладу  «Знання – найкращий спосіб захиститись від СНІДу».</w:t>
            </w:r>
          </w:p>
        </w:tc>
        <w:tc>
          <w:tcPr>
            <w:tcW w:w="1134" w:type="dxa"/>
          </w:tcPr>
          <w:p w14:paraId="15438CC4">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01.12</w:t>
            </w:r>
          </w:p>
        </w:tc>
        <w:tc>
          <w:tcPr>
            <w:tcW w:w="2977" w:type="dxa"/>
          </w:tcPr>
          <w:p w14:paraId="06D683A0">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Всі учасники освітнього процесу</w:t>
            </w:r>
          </w:p>
        </w:tc>
      </w:tr>
      <w:tr w14:paraId="7FAF2E81">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513859D7">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9.</w:t>
            </w:r>
          </w:p>
        </w:tc>
        <w:tc>
          <w:tcPr>
            <w:tcW w:w="5671" w:type="dxa"/>
          </w:tcPr>
          <w:p w14:paraId="76206AED">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Calibri" w:cs="Times New Roman"/>
                <w:sz w:val="28"/>
                <w:szCs w:val="28"/>
                <w:shd w:val="clear" w:color="auto" w:fill="FFFFFF"/>
                <w:lang w:val="ru-RU"/>
              </w:rPr>
              <w:t xml:space="preserve"> </w:t>
            </w:r>
            <w:r>
              <w:rPr>
                <w:rFonts w:ascii="Times New Roman" w:hAnsi="Times New Roman" w:eastAsia="Times New Roman" w:cs="Times New Roman"/>
                <w:color w:val="7030A0"/>
                <w:sz w:val="28"/>
                <w:szCs w:val="28"/>
                <w:lang w:eastAsia="ru-RU"/>
              </w:rPr>
              <w:t>Я вибираю своє право на…</w:t>
            </w:r>
          </w:p>
        </w:tc>
        <w:tc>
          <w:tcPr>
            <w:tcW w:w="1134" w:type="dxa"/>
          </w:tcPr>
          <w:p w14:paraId="0B39647D">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01.12</w:t>
            </w:r>
          </w:p>
        </w:tc>
        <w:tc>
          <w:tcPr>
            <w:tcW w:w="2977" w:type="dxa"/>
          </w:tcPr>
          <w:p w14:paraId="0A5BD17F">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8 клас</w:t>
            </w:r>
          </w:p>
        </w:tc>
      </w:tr>
      <w:tr w14:paraId="6C6C0D5C">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3896677B">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10.</w:t>
            </w:r>
          </w:p>
        </w:tc>
        <w:tc>
          <w:tcPr>
            <w:tcW w:w="5671" w:type="dxa"/>
          </w:tcPr>
          <w:p w14:paraId="1D5841CB">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Заняття з елементами тренінгу «Ми - проти СНІДу! Ми - за життя !»</w:t>
            </w:r>
          </w:p>
        </w:tc>
        <w:tc>
          <w:tcPr>
            <w:tcW w:w="1134" w:type="dxa"/>
          </w:tcPr>
          <w:p w14:paraId="6664F0B4">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01.12</w:t>
            </w:r>
          </w:p>
        </w:tc>
        <w:tc>
          <w:tcPr>
            <w:tcW w:w="2977" w:type="dxa"/>
          </w:tcPr>
          <w:p w14:paraId="5E0DC274">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7 клас</w:t>
            </w:r>
          </w:p>
        </w:tc>
      </w:tr>
      <w:tr w14:paraId="017DFF56">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32186CAB">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11.</w:t>
            </w:r>
          </w:p>
        </w:tc>
        <w:tc>
          <w:tcPr>
            <w:tcW w:w="5671" w:type="dxa"/>
          </w:tcPr>
          <w:p w14:paraId="174951F4">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en-US" w:eastAsia="ru-RU"/>
              </w:rPr>
              <w:t>C</w:t>
            </w:r>
            <w:r>
              <w:rPr>
                <w:rFonts w:ascii="Times New Roman" w:hAnsi="Times New Roman" w:eastAsia="Times New Roman" w:cs="Times New Roman"/>
                <w:color w:val="7030A0"/>
                <w:sz w:val="28"/>
                <w:szCs w:val="28"/>
                <w:lang w:eastAsia="ru-RU"/>
              </w:rPr>
              <w:t>оціальний ролик «Єднаймося проти насильства»</w:t>
            </w:r>
          </w:p>
        </w:tc>
        <w:tc>
          <w:tcPr>
            <w:tcW w:w="1134" w:type="dxa"/>
          </w:tcPr>
          <w:p w14:paraId="2BCEE8A8">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04.12</w:t>
            </w:r>
          </w:p>
        </w:tc>
        <w:tc>
          <w:tcPr>
            <w:tcW w:w="2977" w:type="dxa"/>
          </w:tcPr>
          <w:p w14:paraId="72A09C1B">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11 клас</w:t>
            </w:r>
          </w:p>
        </w:tc>
      </w:tr>
      <w:tr w14:paraId="4CED38AA">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783076CB">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12.</w:t>
            </w:r>
          </w:p>
        </w:tc>
        <w:tc>
          <w:tcPr>
            <w:tcW w:w="5671" w:type="dxa"/>
          </w:tcPr>
          <w:p w14:paraId="3B22BAF1">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Заняття для педагогів «Психологічна кав’ярня»</w:t>
            </w:r>
          </w:p>
        </w:tc>
        <w:tc>
          <w:tcPr>
            <w:tcW w:w="1134" w:type="dxa"/>
          </w:tcPr>
          <w:p w14:paraId="39155D2C">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05.12</w:t>
            </w:r>
          </w:p>
        </w:tc>
        <w:tc>
          <w:tcPr>
            <w:tcW w:w="2977" w:type="dxa"/>
          </w:tcPr>
          <w:p w14:paraId="524EDB27">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Вчителі</w:t>
            </w:r>
          </w:p>
        </w:tc>
      </w:tr>
      <w:tr w14:paraId="6389DF27">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134C93A7">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13.</w:t>
            </w:r>
          </w:p>
        </w:tc>
        <w:tc>
          <w:tcPr>
            <w:tcW w:w="5671" w:type="dxa"/>
          </w:tcPr>
          <w:p w14:paraId="3BEFAD3D">
            <w:pPr>
              <w:tabs>
                <w:tab w:val="left" w:pos="900"/>
              </w:tabs>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ab/>
            </w:r>
            <w:r>
              <w:rPr>
                <w:rFonts w:ascii="Times New Roman" w:hAnsi="Times New Roman" w:eastAsia="Times New Roman" w:cs="Times New Roman"/>
                <w:color w:val="7030A0"/>
                <w:sz w:val="28"/>
                <w:szCs w:val="28"/>
                <w:lang w:eastAsia="ru-RU"/>
              </w:rPr>
              <w:t>Толерантність врятує світ</w:t>
            </w:r>
          </w:p>
        </w:tc>
        <w:tc>
          <w:tcPr>
            <w:tcW w:w="1134" w:type="dxa"/>
          </w:tcPr>
          <w:p w14:paraId="1A617511">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06.12</w:t>
            </w:r>
          </w:p>
        </w:tc>
        <w:tc>
          <w:tcPr>
            <w:tcW w:w="2977" w:type="dxa"/>
          </w:tcPr>
          <w:p w14:paraId="08044265">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5 клас</w:t>
            </w:r>
          </w:p>
        </w:tc>
      </w:tr>
      <w:tr w14:paraId="703809C5">
        <w:tblPrEx>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Ex>
        <w:tc>
          <w:tcPr>
            <w:tcW w:w="709" w:type="dxa"/>
          </w:tcPr>
          <w:p w14:paraId="5BCA661F">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14.</w:t>
            </w:r>
          </w:p>
        </w:tc>
        <w:tc>
          <w:tcPr>
            <w:tcW w:w="5671" w:type="dxa"/>
          </w:tcPr>
          <w:p w14:paraId="4B401B73">
            <w:pPr>
              <w:spacing w:after="200" w:line="240" w:lineRule="auto"/>
              <w:jc w:val="both"/>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Інтерактивне заняття «Права людини – найвища цінність!»</w:t>
            </w:r>
          </w:p>
        </w:tc>
        <w:tc>
          <w:tcPr>
            <w:tcW w:w="1134" w:type="dxa"/>
          </w:tcPr>
          <w:p w14:paraId="744AB81C">
            <w:pPr>
              <w:spacing w:after="200" w:line="240" w:lineRule="auto"/>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07.12</w:t>
            </w:r>
          </w:p>
        </w:tc>
        <w:tc>
          <w:tcPr>
            <w:tcW w:w="2977" w:type="dxa"/>
          </w:tcPr>
          <w:p w14:paraId="1C6BD990">
            <w:pPr>
              <w:spacing w:after="200" w:line="240" w:lineRule="auto"/>
              <w:ind w:firstLine="28"/>
              <w:jc w:val="center"/>
              <w:rPr>
                <w:rFonts w:ascii="Times New Roman" w:hAnsi="Times New Roman" w:eastAsia="Times New Roman" w:cs="Times New Roman"/>
                <w:color w:val="7030A0"/>
                <w:sz w:val="28"/>
                <w:szCs w:val="28"/>
                <w:lang w:val="ru-RU" w:eastAsia="ru-RU"/>
              </w:rPr>
            </w:pPr>
            <w:r>
              <w:rPr>
                <w:rFonts w:ascii="Times New Roman" w:hAnsi="Times New Roman" w:eastAsia="Times New Roman" w:cs="Times New Roman"/>
                <w:color w:val="7030A0"/>
                <w:sz w:val="28"/>
                <w:szCs w:val="28"/>
                <w:lang w:val="ru-RU" w:eastAsia="ru-RU"/>
              </w:rPr>
              <w:t>Учні 9 класів</w:t>
            </w:r>
          </w:p>
        </w:tc>
      </w:tr>
    </w:tbl>
    <w:p w14:paraId="04BB1AEE">
      <w:pPr>
        <w:spacing w:after="0" w:line="276"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ліцеї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 Проскурняк Н.Г.</w:t>
      </w:r>
    </w:p>
    <w:p w14:paraId="7CD56799">
      <w:pPr>
        <w:spacing w:after="0" w:line="276"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Діяльність учнівського самоврядування в 2023-2024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14:paraId="788FCCB0">
      <w:pPr>
        <w:spacing w:after="0" w:line="276"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Пріоритетними напрямками діяльності учнівського парламенту були: використання потенціалу краєзнавчої роботи щодо патріотичного виховання учнів школи; виховання в учнів громадянських якостей; профілактика й попередження шкідливих звичок та правопорушень серед учнів; формування 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батьками, міським центром зайнятості, дитячими та громадськими організаціями, підприємствами громади;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14:paraId="45419DD5">
      <w:pPr>
        <w:spacing w:after="0" w:line="276"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тієї чи іншої комісії чи міністерства.</w:t>
      </w:r>
    </w:p>
    <w:p w14:paraId="4F4B6CCD">
      <w:pPr>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Виходячи із вище сказаного, вважати виховну роботу у 2023-2024 навчальному році такою, що відповідає плану та реалізації концепції національної школи в педагогічному процесі.</w:t>
      </w:r>
    </w:p>
    <w:p w14:paraId="044C6281">
      <w:pPr>
        <w:spacing w:after="0" w:line="240"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14:paraId="2BFDDA2C">
      <w:pPr>
        <w:spacing w:after="0" w:line="240"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Формування громадянина-патріота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14:paraId="49C536D3">
      <w:pPr>
        <w:spacing w:after="0" w:line="240"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14:paraId="42AB0643">
      <w:pPr>
        <w:spacing w:after="0" w:line="240"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14:paraId="3F76D6C2">
      <w:pPr>
        <w:spacing w:after="0" w:line="240"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Педагогічний колектив закладу освіти застосовує різноманітні підходи до виховання учня як особистості, </w:t>
      </w:r>
      <w:r>
        <w:rPr>
          <w:rFonts w:ascii="Times New Roman" w:hAnsi="Times New Roman" w:eastAsia="Times New Roman" w:cs="Times New Roman"/>
          <w:bCs/>
          <w:color w:val="FF0000"/>
          <w:sz w:val="28"/>
          <w:szCs w:val="28"/>
          <w:lang w:eastAsia="ru-RU"/>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14:paraId="59AFCA9F">
      <w:pPr>
        <w:spacing w:after="0" w:line="240" w:lineRule="auto"/>
        <w:ind w:firstLine="708"/>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Отже, вся наша робота спрямована на виховання молодої людини, яка б уміла вчитися, жити, працювати, була соціально зрілою, а головне – патріотом своєї держави.</w:t>
      </w:r>
    </w:p>
    <w:p w14:paraId="67BB5748">
      <w:pPr>
        <w:spacing w:after="0" w:line="240" w:lineRule="auto"/>
        <w:jc w:val="both"/>
        <w:rPr>
          <w:rFonts w:ascii="Times New Roman" w:hAnsi="Times New Roman" w:eastAsia="Calibri" w:cs="Times New Roman"/>
          <w:color w:val="FF0000"/>
          <w:sz w:val="28"/>
          <w:szCs w:val="28"/>
          <w:lang w:eastAsia="uk-UA"/>
        </w:rPr>
      </w:pPr>
    </w:p>
    <w:p w14:paraId="0FA3DBF0">
      <w:pPr>
        <w:spacing w:after="0" w:line="240" w:lineRule="auto"/>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sz w:val="28"/>
          <w:szCs w:val="28"/>
          <w:lang w:eastAsia="ru-RU"/>
        </w:rPr>
        <w:t xml:space="preserve">           1</w:t>
      </w:r>
      <w:r>
        <w:rPr>
          <w:rFonts w:ascii="Times New Roman" w:hAnsi="Times New Roman" w:eastAsia="Times New Roman" w:cs="Times New Roman"/>
          <w:color w:val="FF0000"/>
          <w:sz w:val="28"/>
          <w:szCs w:val="28"/>
          <w:lang w:eastAsia="ru-RU"/>
        </w:rPr>
        <w:t>. Продовжувати роботу над проблемною темою: «Впровадження інноваційних форм та методів навчання і виховання учнів у практику роботи школи».</w:t>
      </w:r>
    </w:p>
    <w:p w14:paraId="2EBE7F8B">
      <w:pPr>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2. Впроваджувати  в  освітній  процес  інноваційні  технології,  продовжувати  роботу  над  проектними  технологіями.     </w:t>
      </w:r>
    </w:p>
    <w:p w14:paraId="1E94CB33">
      <w:pPr>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3. Впроваджувати  сучасні   методи навчання і виховання у педагогічну практику на основі соціалізації, в контексті подій, що постали перед країною.</w:t>
      </w:r>
    </w:p>
    <w:p w14:paraId="74F6E262">
      <w:pPr>
        <w:widowControl w:val="0"/>
        <w:shd w:val="clear" w:color="auto" w:fill="FFFFFF"/>
        <w:autoSpaceDE w:val="0"/>
        <w:autoSpaceDN w:val="0"/>
        <w:adjustRightInd w:val="0"/>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4. Створювати умови для постійного професійного вдосконалення педагогічних працівників, підвищення їх майстерності, вивчення та впровадження в навчально-виховний процес кращого  педагогічного досвіду .</w:t>
      </w:r>
    </w:p>
    <w:p w14:paraId="484C4B3C">
      <w:pPr>
        <w:widowControl w:val="0"/>
        <w:shd w:val="clear" w:color="auto" w:fill="FFFFFF"/>
        <w:autoSpaceDE w:val="0"/>
        <w:autoSpaceDN w:val="0"/>
        <w:adjustRightInd w:val="0"/>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5. Продовжувати роботу з питань виховання громадської свідомості учнів, патріотизму, національних традицій моралі, поваги до державних символів України.</w:t>
      </w:r>
    </w:p>
    <w:p w14:paraId="244A941E">
      <w:pPr>
        <w:widowControl w:val="0"/>
        <w:numPr>
          <w:ilvl w:val="0"/>
          <w:numId w:val="18"/>
        </w:numPr>
        <w:shd w:val="clear" w:color="auto" w:fill="FFFFFF"/>
        <w:autoSpaceDE w:val="0"/>
        <w:autoSpaceDN w:val="0"/>
        <w:adjustRightInd w:val="0"/>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Активізувати роботу шкільного самоврядування шляхом залучення учнів до управління ліцеєм, проведення лінійок, активно залучати учнів до участі у позаурочному житті.</w:t>
      </w:r>
    </w:p>
    <w:p w14:paraId="30876880">
      <w:pPr>
        <w:widowControl w:val="0"/>
        <w:numPr>
          <w:ilvl w:val="0"/>
          <w:numId w:val="18"/>
        </w:numPr>
        <w:shd w:val="clear" w:color="auto" w:fill="FFFFFF"/>
        <w:autoSpaceDE w:val="0"/>
        <w:autoSpaceDN w:val="0"/>
        <w:adjustRightInd w:val="0"/>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Забезпечити безумовне виконання всіх норм законодавства із захисту дітей пільгових категорій та інших учасників освітнього процесу.                                                                                            </w:t>
      </w:r>
    </w:p>
    <w:p w14:paraId="7D00616D">
      <w:pPr>
        <w:numPr>
          <w:ilvl w:val="0"/>
          <w:numId w:val="18"/>
        </w:numPr>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Продовжувати профілактичну роботу з правового виховання. </w:t>
      </w:r>
    </w:p>
    <w:p w14:paraId="110F8463">
      <w:pPr>
        <w:numPr>
          <w:ilvl w:val="0"/>
          <w:numId w:val="18"/>
        </w:numPr>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Впроваджувати в освітній процес Концепцію національно-патріотичного виховання.</w:t>
      </w:r>
    </w:p>
    <w:p w14:paraId="0A9F35B6">
      <w:pPr>
        <w:numPr>
          <w:ilvl w:val="0"/>
          <w:numId w:val="18"/>
        </w:numPr>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 Активізувати роботу серед учнівського колективу з протидії булінгу на насилля.</w:t>
      </w:r>
    </w:p>
    <w:p w14:paraId="4C6FF1D5">
      <w:pPr>
        <w:spacing w:after="0" w:line="240" w:lineRule="auto"/>
        <w:ind w:firstLine="709"/>
        <w:jc w:val="both"/>
        <w:rPr>
          <w:rFonts w:ascii="Times New Roman" w:hAnsi="Times New Roman" w:eastAsia="Calibri" w:cs="Times New Roman"/>
          <w:sz w:val="28"/>
          <w:szCs w:val="28"/>
          <w:lang w:eastAsia="uk-UA"/>
        </w:rPr>
      </w:pPr>
    </w:p>
    <w:p w14:paraId="0E1AFFA5">
      <w:pPr>
        <w:spacing w:after="0" w:line="240" w:lineRule="auto"/>
        <w:ind w:firstLine="709"/>
        <w:jc w:val="both"/>
        <w:rPr>
          <w:rFonts w:ascii="Times New Roman" w:hAnsi="Times New Roman" w:eastAsia="Calibri" w:cs="Times New Roman"/>
          <w:b/>
          <w:color w:val="C00000"/>
          <w:sz w:val="28"/>
          <w:szCs w:val="28"/>
        </w:rPr>
      </w:pPr>
      <w:r>
        <w:rPr>
          <w:rFonts w:ascii="Times New Roman" w:hAnsi="Times New Roman" w:eastAsia="Calibri" w:cs="Times New Roman"/>
          <w:b/>
          <w:color w:val="002060"/>
          <w:sz w:val="28"/>
          <w:szCs w:val="28"/>
        </w:rPr>
        <w:t xml:space="preserve">РОЗДІЛ ІІІ. </w:t>
      </w:r>
      <w:r>
        <w:rPr>
          <w:rFonts w:ascii="Times New Roman" w:hAnsi="Times New Roman" w:eastAsia="Calibri" w:cs="Times New Roman"/>
          <w:b/>
          <w:color w:val="C00000"/>
          <w:sz w:val="28"/>
          <w:szCs w:val="28"/>
        </w:rPr>
        <w:t>ОЦІНКА ПЕДАГОГІЧНОЇ ДІЯЛЬНОСТІ ПЕДАГОГІЧНИХ ПРАЦІВНИКІВ</w:t>
      </w:r>
    </w:p>
    <w:p w14:paraId="224AB47E">
      <w:pPr>
        <w:shd w:val="clear" w:color="auto" w:fill="FFFFFF"/>
        <w:tabs>
          <w:tab w:val="left" w:pos="8647"/>
        </w:tabs>
        <w:spacing w:after="0" w:line="240" w:lineRule="auto"/>
        <w:ind w:firstLine="68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olor w:val="0070C0"/>
          <w:sz w:val="28"/>
          <w:szCs w:val="28"/>
          <w:lang w:eastAsia="ru-RU"/>
        </w:rPr>
        <w:t>ЗАБЕЗПЕЧЕННЯ ВИКОНАННЯ ДЕРЖАВНИХ СТАНДАРТІВ – ЯКІСТЬ ОСВІТИ. ЗАДОВОЛЕННЯ ОСВІТНІХ ПОТРЕБ</w:t>
      </w:r>
      <w:r>
        <w:rPr>
          <w:rFonts w:ascii="Times New Roman" w:hAnsi="Times New Roman" w:eastAsia="Times New Roman" w:cs="Times New Roman"/>
          <w:sz w:val="28"/>
          <w:szCs w:val="28"/>
          <w:lang w:eastAsia="ru-RU"/>
        </w:rPr>
        <w:tab/>
      </w:r>
    </w:p>
    <w:p w14:paraId="4972DF5B">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закладу освіти ми вважаємо: </w:t>
      </w:r>
    </w:p>
    <w:p w14:paraId="7CAC72F9">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Підвищення ефективності уроку як основної можливості діалогу учня та вчителя; </w:t>
      </w:r>
    </w:p>
    <w:p w14:paraId="6C07666D">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Розвиток системи позаурочних форм освітньої діяльності, зорієнтованих на пошуковий, дослідницький, проблемний характер засвоєння змісту освіти;</w:t>
      </w:r>
    </w:p>
    <w:p w14:paraId="72111A1E">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Ріст професійної майстерності педагогічних кадрів; </w:t>
      </w:r>
    </w:p>
    <w:p w14:paraId="2AB30950">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Орієнтацію педагогів на особисті досягнення учнів в освітній взаємодії; </w:t>
      </w:r>
    </w:p>
    <w:p w14:paraId="28E0D04F">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Забезпечення принципів відкритості й комфортності освіти в усіх її аспектах; </w:t>
      </w:r>
    </w:p>
    <w:p w14:paraId="6CFF87C6">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Комплексний супровід педагогами освітнього та професійного вибору здобувачів освіти.</w:t>
      </w:r>
    </w:p>
    <w:p w14:paraId="1BBD5EEB">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color w:val="00B050"/>
          <w:sz w:val="28"/>
          <w:szCs w:val="28"/>
          <w:lang w:eastAsia="ru-RU"/>
        </w:rPr>
      </w:pPr>
      <w:r>
        <w:rPr>
          <w:rFonts w:ascii="Times New Roman" w:hAnsi="Times New Roman" w:eastAsia="Times New Roman" w:cs="Times New Roman"/>
          <w:color w:val="00B050"/>
          <w:sz w:val="28"/>
          <w:szCs w:val="28"/>
          <w:lang w:eastAsia="ru-RU"/>
        </w:rPr>
        <w:t>Вчителі самостійно розробляють календарно-тематичні плани відповідно до Державних стандартів загальної середньої освіти, навчальної програми (зокрема розробленої на основі модельної), освітньої програми закладу. Вчителі під час розроблення календарно-тематичного плану враховують особливості класів, їх профільність, спеціалізацію тощо. За підсумками навчального року вчителі самостійно або спільно з колегами на засіданнях методичних об’єднань аналізують результативність календарно-тематичного планування, вносять необхідні корективи. У змісті календарно-тематичного планування визначено організаційні форми проведення навчальних занять, види робіт, спрямовані на оволодіння учнями ключовими компетентностями. Вчителі самостійно визначають обсяг годин на вивчення навчальної теми, можуть змінювати послідовність вивчення тем у календарно-тематичному плані.</w:t>
      </w:r>
    </w:p>
    <w:p w14:paraId="1DF14382">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color w:val="00B050"/>
          <w:sz w:val="28"/>
          <w:szCs w:val="28"/>
          <w:lang w:eastAsia="ru-RU"/>
        </w:rPr>
      </w:pPr>
      <w:r>
        <w:rPr>
          <w:rFonts w:ascii="Times New Roman" w:hAnsi="Times New Roman" w:eastAsia="Times New Roman" w:cs="Times New Roman"/>
          <w:color w:val="00B050"/>
          <w:sz w:val="28"/>
          <w:szCs w:val="28"/>
          <w:lang w:eastAsia="ru-RU"/>
        </w:rPr>
        <w:t>Учителі використовують види, форми і методи роботи, спрямовані на оволодіння учнями ключовими компетентностями. Використовуються інші організаційні форми роботи, крім класно-урочної. З-поміж навчальних завдань, які пропонуються учням, переважають творчі, проблемні, пошукові, дослідницькі, спрямовані на застосування знань у практичній діяльності.</w:t>
      </w:r>
    </w:p>
    <w:p w14:paraId="15772F0C">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color w:val="00B050"/>
          <w:sz w:val="28"/>
          <w:szCs w:val="28"/>
          <w:lang w:eastAsia="ru-RU"/>
        </w:rPr>
      </w:pPr>
      <w:r>
        <w:rPr>
          <w:rFonts w:ascii="Times New Roman" w:hAnsi="Times New Roman" w:eastAsia="Times New Roman" w:cs="Times New Roman"/>
          <w:color w:val="00B050"/>
          <w:sz w:val="28"/>
          <w:szCs w:val="28"/>
          <w:lang w:eastAsia="ru-RU"/>
        </w:rPr>
        <w:t>У змісті домашніх завдань переважають завдання творчого, прикладного, проблемного і пошукового спрямування. Вчителі надають підтримку учням, які потребують індивідуальної освітньої траєкторії. Разом з учнем, батьками вони розробляють індивідуальний план (індивідуальний графік), індивідуальну програму розвитку діяльності для учнів, у якому передбачено консультування, індивідуальну підтримку учнів, визначення часових меж опанування навчального матеріалу, терміни та вимоги до оцінювання. Під час реалізації індивідуальної освітньої траєкторії відстежується індивідуальний прогрес дитини. Для реалізації індивідуальної освітньої траєкторії використовуються також технології дистанційного і змішаного навчання. Відбувається відстеження результативності такої роботи.</w:t>
      </w:r>
    </w:p>
    <w:p w14:paraId="38FFC37F">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color w:val="00B050"/>
          <w:sz w:val="28"/>
          <w:szCs w:val="28"/>
          <w:lang w:eastAsia="ru-RU"/>
        </w:rPr>
      </w:pPr>
      <w:r>
        <w:rPr>
          <w:rFonts w:ascii="Times New Roman" w:hAnsi="Times New Roman" w:eastAsia="Times New Roman" w:cs="Times New Roman"/>
          <w:color w:val="00B050"/>
          <w:sz w:val="28"/>
          <w:szCs w:val="28"/>
          <w:lang w:eastAsia="ru-RU"/>
        </w:rPr>
        <w:t>Вчителі розробляють та використовують інформаційні освітні ресурси під час проведення навчальних занять або обов’язкових видів роботи для учнів. З розроблених освітніх ресурсів учителі формують власне освітнє портфоліо. Вчителі розробляють або використовують електронні освітні ресурси з метою запровадження технологій дистанційного і змішаного навчання. Розроблені інформаційні ресурси розміщуються на сайті закладу освіти, власних професійних блогах, сайтах професійних спільнот, фахових виданнях.</w:t>
      </w:r>
    </w:p>
    <w:p w14:paraId="4770AC1A">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color w:val="00B050"/>
          <w:sz w:val="28"/>
          <w:szCs w:val="28"/>
          <w:lang w:eastAsia="ru-RU"/>
        </w:rPr>
      </w:pPr>
      <w:r>
        <w:rPr>
          <w:rFonts w:ascii="Times New Roman" w:hAnsi="Times New Roman" w:eastAsia="Times New Roman" w:cs="Times New Roman"/>
          <w:color w:val="00B050"/>
          <w:sz w:val="28"/>
          <w:szCs w:val="28"/>
          <w:lang w:eastAsia="ru-RU"/>
        </w:rPr>
        <w:t>Вчителі формують суспільні цінності через зміст навчального матеріалу</w:t>
      </w:r>
    </w:p>
    <w:p w14:paraId="7B9B67D3">
      <w:pPr>
        <w:shd w:val="clear" w:color="auto" w:fill="FFFFFF"/>
        <w:tabs>
          <w:tab w:val="left" w:pos="8647"/>
        </w:tabs>
        <w:spacing w:after="0" w:line="240" w:lineRule="auto"/>
        <w:jc w:val="both"/>
        <w:textAlignment w:val="baseline"/>
        <w:rPr>
          <w:rFonts w:ascii="Times New Roman" w:hAnsi="Times New Roman" w:eastAsia="Times New Roman" w:cs="Times New Roman"/>
          <w:color w:val="00B050"/>
          <w:sz w:val="28"/>
          <w:szCs w:val="28"/>
          <w:lang w:eastAsia="ru-RU"/>
        </w:rPr>
      </w:pPr>
      <w:r>
        <w:rPr>
          <w:rFonts w:ascii="Times New Roman" w:hAnsi="Times New Roman" w:eastAsia="Times New Roman" w:cs="Times New Roman"/>
          <w:color w:val="00B050"/>
          <w:sz w:val="28"/>
          <w:szCs w:val="28"/>
          <w:lang w:eastAsia="ru-RU"/>
        </w:rPr>
        <w:t>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загальнолюдських цінностей, навичок співпраці та командної роботи. Особистим прикладом виховується в учнів толерантне ставлення та взаємоповага.</w:t>
      </w:r>
    </w:p>
    <w:p w14:paraId="7CBBC965">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color w:val="00B050"/>
          <w:sz w:val="28"/>
          <w:szCs w:val="28"/>
          <w:lang w:eastAsia="ru-RU"/>
        </w:rPr>
      </w:pPr>
      <w:r>
        <w:rPr>
          <w:rFonts w:ascii="Times New Roman" w:hAnsi="Times New Roman" w:eastAsia="Times New Roman" w:cs="Times New Roman"/>
          <w:color w:val="00B050"/>
          <w:sz w:val="28"/>
          <w:szCs w:val="28"/>
          <w:lang w:eastAsia="ru-RU"/>
        </w:rPr>
        <w:t>Учителі володіють навичками використання комп’ютерних технологій в</w:t>
      </w:r>
    </w:p>
    <w:p w14:paraId="26C22E3D">
      <w:pPr>
        <w:shd w:val="clear" w:color="auto" w:fill="FFFFFF"/>
        <w:tabs>
          <w:tab w:val="left" w:pos="8647"/>
        </w:tabs>
        <w:spacing w:after="0" w:line="240" w:lineRule="auto"/>
        <w:jc w:val="both"/>
        <w:textAlignment w:val="baseline"/>
        <w:rPr>
          <w:rFonts w:ascii="Times New Roman" w:hAnsi="Times New Roman" w:eastAsia="Times New Roman" w:cs="Times New Roman"/>
          <w:color w:val="00B050"/>
          <w:sz w:val="28"/>
          <w:szCs w:val="28"/>
          <w:lang w:eastAsia="ru-RU"/>
        </w:rPr>
      </w:pPr>
      <w:r>
        <w:rPr>
          <w:rFonts w:ascii="Times New Roman" w:hAnsi="Times New Roman" w:eastAsia="Times New Roman" w:cs="Times New Roman"/>
          <w:color w:val="00B050"/>
          <w:sz w:val="28"/>
          <w:szCs w:val="28"/>
          <w:lang w:eastAsia="ru-RU"/>
        </w:rPr>
        <w:t>освітньому процесі, використовують у своїй роботі інформаційно-комунікаційні технології, які сприяють оволодінню учнями ключовими компетентностями. Під час проведення навчальних занять використовуються</w:t>
      </w:r>
    </w:p>
    <w:p w14:paraId="5CCBDF0D">
      <w:pPr>
        <w:spacing w:after="0" w:line="240" w:lineRule="auto"/>
        <w:rPr>
          <w:rFonts w:ascii="Times New Roman" w:hAnsi="Times New Roman" w:eastAsia="Times New Roman" w:cs="Times New Roman"/>
          <w:b/>
          <w:color w:val="00B050"/>
          <w:sz w:val="28"/>
          <w:szCs w:val="28"/>
          <w:lang w:eastAsia="ru-RU"/>
        </w:rPr>
      </w:pPr>
      <w:r>
        <w:rPr>
          <w:rFonts w:ascii="Times New Roman" w:hAnsi="Times New Roman" w:eastAsia="Times New Roman" w:cs="Times New Roman"/>
          <w:color w:val="00B050"/>
          <w:sz w:val="28"/>
          <w:szCs w:val="28"/>
          <w:lang w:eastAsia="ru-RU"/>
        </w:rPr>
        <w:t>медіаресурси, можливості Інтернет-мережі</w:t>
      </w:r>
      <w:r>
        <w:rPr>
          <w:rFonts w:ascii="Times New Roman" w:hAnsi="Times New Roman" w:eastAsia="Times New Roman" w:cs="Times New Roman"/>
          <w:b/>
          <w:color w:val="00B050"/>
          <w:sz w:val="28"/>
          <w:szCs w:val="28"/>
          <w:lang w:eastAsia="ru-RU"/>
        </w:rPr>
        <w:t>.</w:t>
      </w:r>
    </w:p>
    <w:p w14:paraId="486ECB2B">
      <w:pPr>
        <w:shd w:val="clear" w:color="auto" w:fill="FFFFFF"/>
        <w:tabs>
          <w:tab w:val="left" w:pos="8647"/>
        </w:tabs>
        <w:spacing w:after="0" w:line="240" w:lineRule="auto"/>
        <w:ind w:firstLine="680"/>
        <w:jc w:val="both"/>
        <w:rPr>
          <w:rFonts w:ascii="Times New Roman" w:hAnsi="Times New Roman" w:eastAsia="Times New Roman" w:cs="Times New Roman"/>
          <w:b/>
          <w:color w:val="002060"/>
          <w:sz w:val="28"/>
          <w:szCs w:val="28"/>
          <w:lang w:eastAsia="ru-RU"/>
        </w:rPr>
      </w:pPr>
    </w:p>
    <w:p w14:paraId="7F469D02">
      <w:pPr>
        <w:shd w:val="clear" w:color="auto" w:fill="FFFFFF"/>
        <w:tabs>
          <w:tab w:val="left" w:pos="8647"/>
        </w:tabs>
        <w:spacing w:after="0" w:line="240" w:lineRule="auto"/>
        <w:ind w:firstLine="680"/>
        <w:jc w:val="both"/>
        <w:rPr>
          <w:rFonts w:ascii="Times New Roman" w:hAnsi="Times New Roman" w:eastAsia="Times New Roman" w:cs="Times New Roman"/>
          <w:b/>
          <w:color w:val="0070C0"/>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olor w:val="0070C0"/>
          <w:sz w:val="28"/>
          <w:szCs w:val="28"/>
          <w:lang w:eastAsia="ru-RU"/>
        </w:rPr>
        <w:t>РЕАЛІЗАЦІЯ КОНЦЕПЦІЇ НУШ</w:t>
      </w:r>
    </w:p>
    <w:p w14:paraId="2A94AF5C">
      <w:pPr>
        <w:spacing w:after="0" w:line="240" w:lineRule="auto"/>
        <w:ind w:firstLine="709"/>
        <w:jc w:val="both"/>
        <w:rPr>
          <w:rFonts w:ascii="Times New Roman" w:hAnsi="Times New Roman" w:eastAsia="Calibri" w:cs="Times New Roman"/>
          <w:sz w:val="28"/>
          <w:szCs w:val="28"/>
          <w:lang w:eastAsia="uk-UA"/>
        </w:rPr>
      </w:pPr>
    </w:p>
    <w:p w14:paraId="495077AC">
      <w:pPr>
        <w:shd w:val="clear" w:color="auto" w:fill="FFFFFF"/>
        <w:tabs>
          <w:tab w:val="left" w:pos="8647"/>
        </w:tabs>
        <w:spacing w:after="0" w:line="240" w:lineRule="auto"/>
        <w:ind w:firstLine="680"/>
        <w:jc w:val="both"/>
        <w:textAlignment w:val="baseline"/>
        <w:rPr>
          <w:rFonts w:ascii="Times New Roman" w:hAnsi="Times New Roman" w:eastAsia="Calibri" w:cs="Times New Roman"/>
          <w:color w:val="0070C0"/>
          <w:sz w:val="28"/>
          <w:szCs w:val="28"/>
          <w:lang w:eastAsia="uk-UA"/>
        </w:rPr>
      </w:pPr>
      <w:r>
        <w:rPr>
          <w:rFonts w:ascii="Times New Roman" w:hAnsi="Times New Roman" w:eastAsia="Calibri" w:cs="Times New Roman"/>
          <w:color w:val="0070C0"/>
          <w:sz w:val="28"/>
          <w:szCs w:val="28"/>
          <w:lang w:eastAsia="uk-UA"/>
        </w:rPr>
        <w:t>Робота педагогічного колективу була спрямована на забезпечення виконання навчальних програм і вимог Державних стандартів освіти. Заклад на достатньому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рівні навчання.</w:t>
      </w:r>
    </w:p>
    <w:p w14:paraId="3ED9F430">
      <w:pPr>
        <w:shd w:val="clear" w:color="auto" w:fill="FFFFFF"/>
        <w:tabs>
          <w:tab w:val="left" w:pos="8647"/>
        </w:tabs>
        <w:spacing w:after="0" w:line="240" w:lineRule="auto"/>
        <w:ind w:firstLine="680"/>
        <w:jc w:val="both"/>
        <w:textAlignment w:val="baseline"/>
        <w:rPr>
          <w:rFonts w:ascii="Times New Roman" w:hAnsi="Times New Roman" w:eastAsia="Calibri" w:cs="Times New Roman"/>
          <w:color w:val="0070C0"/>
          <w:sz w:val="28"/>
          <w:szCs w:val="28"/>
          <w:lang w:eastAsia="uk-UA"/>
        </w:rPr>
      </w:pPr>
      <w:r>
        <w:rPr>
          <w:rFonts w:ascii="Times New Roman" w:hAnsi="Times New Roman" w:eastAsia="Calibri" w:cs="Times New Roman"/>
          <w:color w:val="0070C0"/>
          <w:sz w:val="28"/>
          <w:szCs w:val="28"/>
          <w:lang w:eastAsia="uk-UA"/>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14:paraId="6E20AC14">
      <w:pPr>
        <w:shd w:val="clear" w:color="auto" w:fill="FFFFFF"/>
        <w:tabs>
          <w:tab w:val="left" w:pos="8647"/>
        </w:tabs>
        <w:spacing w:after="0" w:line="240" w:lineRule="auto"/>
        <w:ind w:firstLine="680"/>
        <w:jc w:val="both"/>
        <w:textAlignment w:val="baseline"/>
        <w:rPr>
          <w:rFonts w:ascii="Times New Roman" w:hAnsi="Times New Roman" w:eastAsia="Calibri" w:cs="Times New Roman"/>
          <w:color w:val="0070C0"/>
          <w:sz w:val="28"/>
          <w:szCs w:val="28"/>
          <w:lang w:eastAsia="uk-UA"/>
        </w:rPr>
      </w:pPr>
      <w:r>
        <w:rPr>
          <w:rFonts w:ascii="Times New Roman" w:hAnsi="Times New Roman" w:eastAsia="Calibri" w:cs="Times New Roman"/>
          <w:color w:val="0070C0"/>
          <w:sz w:val="28"/>
          <w:szCs w:val="28"/>
          <w:lang w:eastAsia="uk-UA"/>
        </w:rPr>
        <w:t>Педагогічний колектив втілює Концепцію нової української школи з 2018 року. Цього року маємо других випускників Нової української школи, які отримали свідоцтва за чотири роки навчання в початковій школі.   З  2022 року стартує новий етап  впровадження НУШ у базовій школі. Створено відповідне освітнє середовище в 1-4 класах НУШ.  Придбано дидактичні матеріали, парти,  ноутбуки, принтери. Вчителі, які працюють в 1-4, 5-6 класах, будуть працювати у 7 класі та адміністрація закладу  пройшли відповідну професійну підготовку.</w:t>
      </w:r>
      <w:r>
        <w:rPr>
          <w:rFonts w:ascii="Times New Roman" w:hAnsi="Times New Roman" w:eastAsia="Calibri" w:cs="Times New Roman"/>
          <w:color w:val="0070C0"/>
          <w:sz w:val="28"/>
          <w:szCs w:val="28"/>
          <w:lang w:val="ru-RU" w:eastAsia="uk-UA"/>
        </w:rPr>
        <w:t xml:space="preserve"> </w:t>
      </w:r>
      <w:r>
        <w:rPr>
          <w:rFonts w:ascii="Times New Roman" w:hAnsi="Times New Roman" w:eastAsia="Calibri" w:cs="Times New Roman"/>
          <w:color w:val="0070C0"/>
          <w:sz w:val="28"/>
          <w:szCs w:val="28"/>
          <w:lang w:eastAsia="uk-UA"/>
        </w:rPr>
        <w:t xml:space="preserve">На даний час ведеться ґрунтовна робота щодо підготовки впровадження Державного стандарту у 5-7 класах.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14:paraId="1FC12EAD">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Основними умовами успішного досягнення базової компетентності учнями закладу освіти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14:paraId="48923917">
      <w:pPr>
        <w:shd w:val="clear" w:color="auto" w:fill="FFFFFF"/>
        <w:tabs>
          <w:tab w:val="left" w:pos="8647"/>
        </w:tabs>
        <w:spacing w:after="0" w:line="240" w:lineRule="auto"/>
        <w:ind w:firstLine="680"/>
        <w:jc w:val="both"/>
        <w:textAlignment w:val="baseline"/>
        <w:rPr>
          <w:rFonts w:ascii="Times New Roman" w:hAnsi="Times New Roman" w:eastAsia="Times New Roman" w:cs="Times New Roman"/>
          <w:color w:val="0070C0"/>
          <w:sz w:val="28"/>
          <w:szCs w:val="28"/>
          <w:lang w:eastAsia="ru-RU"/>
        </w:rPr>
      </w:pPr>
      <w:r>
        <w:rPr>
          <w:rFonts w:ascii="Times New Roman" w:hAnsi="Times New Roman" w:eastAsia="Times New Roman" w:cs="Times New Roman"/>
          <w:color w:val="0070C0"/>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навчання, застосовувати в освітньому процесі нові ІКТ, здійснювати збір та обробку даних. </w:t>
      </w:r>
    </w:p>
    <w:p w14:paraId="2EC10CD0">
      <w:pPr>
        <w:spacing w:after="0" w:line="240" w:lineRule="auto"/>
        <w:ind w:firstLine="709"/>
        <w:jc w:val="both"/>
        <w:rPr>
          <w:rFonts w:ascii="Times New Roman" w:hAnsi="Times New Roman" w:eastAsia="Calibri" w:cs="Times New Roman"/>
          <w:sz w:val="28"/>
          <w:szCs w:val="28"/>
          <w:lang w:eastAsia="uk-UA"/>
        </w:rPr>
      </w:pPr>
      <w:r>
        <w:rPr>
          <w:rFonts w:ascii="Times New Roman" w:hAnsi="Times New Roman" w:eastAsia="Calibri" w:cs="Times New Roman"/>
          <w:sz w:val="28"/>
          <w:szCs w:val="28"/>
          <w:lang w:eastAsia="uk-UA"/>
        </w:rPr>
        <w:t xml:space="preserve"> </w:t>
      </w:r>
    </w:p>
    <w:p w14:paraId="3BD3FF20">
      <w:pPr>
        <w:spacing w:after="0" w:line="240" w:lineRule="auto"/>
        <w:ind w:firstLine="709"/>
        <w:jc w:val="both"/>
        <w:rPr>
          <w:rFonts w:ascii="Times New Roman" w:hAnsi="Times New Roman" w:eastAsia="Calibri" w:cs="Times New Roman"/>
          <w:sz w:val="28"/>
          <w:szCs w:val="28"/>
          <w:lang w:eastAsia="uk-UA"/>
        </w:rPr>
      </w:pPr>
    </w:p>
    <w:p w14:paraId="075D68F9">
      <w:pPr>
        <w:shd w:val="clear" w:color="auto" w:fill="FFFFFF"/>
        <w:tabs>
          <w:tab w:val="left" w:pos="8647"/>
        </w:tabs>
        <w:spacing w:after="0" w:line="240" w:lineRule="auto"/>
        <w:ind w:firstLine="68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olor w:val="0070C0"/>
          <w:sz w:val="28"/>
          <w:szCs w:val="28"/>
          <w:lang w:eastAsia="ru-RU"/>
        </w:rPr>
        <w:t>МЕТОДИЧНА РОБОТА  І КАДРОВЕ ЗАБЕЗПЕЧЕННЯ</w:t>
      </w:r>
    </w:p>
    <w:p w14:paraId="193A5746">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Якість освітнього процесу закладу освіти, його результати значною мірою залежать від учителя, його теоретичної підготовки, педагогічної та методичної майстерності.</w:t>
      </w:r>
    </w:p>
    <w:p w14:paraId="7A8DDA5C">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Методична робота спонукає кожного вчителя до підвищення свого фахового рівня; сприяє взаємному збагаченню членів педагогічного колективу педагогічними знахідками, дає змогу молодим учителям вчитися педагогічної майстерності у старших і досвідченіших колег, забезпечує підтримання в педагогічному колективі духу творчості, прагнення до пошуку.</w:t>
      </w:r>
    </w:p>
    <w:p w14:paraId="0956B80F">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У процесі методичної роботи здійснюються підвищення наукового рівня вчителя, його підготовка до засвоєння змісту нових програм і технологій, їх реалізації, постійне ознайомлення з досягненнями психолого-педагогічних дисциплін і методик викладання, вивчення і впровадження у шкільну практику передового педагогічного досвіду, творче виконання перевірених рекомендацій, збагачення новими, прогресивними й досконалими методами і засобами навчання, вдосконалення навичок самоосвітньої роботи вчителя, надання йому кваліфікованої допомоги з теорії та практичної діяльності.</w:t>
      </w:r>
    </w:p>
    <w:p w14:paraId="2D86A274">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 xml:space="preserve">Протягом 2023-2024 навчального року педагогічні працівники закладу працювали над загальношкільною науково-методичною проблемою </w:t>
      </w:r>
      <w:r>
        <w:rPr>
          <w:rFonts w:ascii="Times New Roman" w:hAnsi="Times New Roman" w:eastAsia="Calibri" w:cs="Times New Roman"/>
          <w:b/>
          <w:i/>
          <w:color w:val="00B050"/>
          <w:sz w:val="28"/>
          <w:szCs w:val="28"/>
          <w:u w:val="single"/>
          <w:lang w:eastAsia="uk-UA"/>
        </w:rPr>
        <w:t>Від творчо працюючого вчителя до конкурентоздатного компетентного випускника через впровадження інноваційних методів навчання і виховання</w:t>
      </w:r>
      <w:r>
        <w:rPr>
          <w:rFonts w:ascii="Times New Roman" w:hAnsi="Times New Roman" w:eastAsia="Calibri" w:cs="Times New Roman"/>
          <w:color w:val="00B050"/>
          <w:sz w:val="28"/>
          <w:szCs w:val="28"/>
          <w:lang w:eastAsia="uk-UA"/>
        </w:rPr>
        <w:t xml:space="preserve"> у наступних методичних об’єднаннях:</w:t>
      </w:r>
    </w:p>
    <w:p w14:paraId="1868AC8F">
      <w:pPr>
        <w:numPr>
          <w:ilvl w:val="0"/>
          <w:numId w:val="19"/>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предметів суспільно-гуманітарний циклу –керівник  Козаріз Н.М.;</w:t>
      </w:r>
    </w:p>
    <w:p w14:paraId="5ADBAF72">
      <w:pPr>
        <w:numPr>
          <w:ilvl w:val="0"/>
          <w:numId w:val="19"/>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предметів природничо-математичного циклу – керівник Гаврилюк Є.С.;</w:t>
      </w:r>
    </w:p>
    <w:p w14:paraId="79196C8D">
      <w:pPr>
        <w:numPr>
          <w:ilvl w:val="0"/>
          <w:numId w:val="19"/>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початкових класів – керівник Пріньковська О.М.;</w:t>
      </w:r>
    </w:p>
    <w:p w14:paraId="682E7A31">
      <w:pPr>
        <w:numPr>
          <w:ilvl w:val="0"/>
          <w:numId w:val="19"/>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класних керівників – керівник Проскурняк Н.Г..</w:t>
      </w:r>
    </w:p>
    <w:p w14:paraId="4F4EB4F4">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14:paraId="00C2080B">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виконання Державних стандартів освіти;</w:t>
      </w:r>
    </w:p>
    <w:p w14:paraId="25C932C8">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вивчення й реалізація основних положень нормативних і директивних документів про освіту;</w:t>
      </w:r>
    </w:p>
    <w:p w14:paraId="766DA17B">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опрацювання методичних рекомендацій щодо вивчення базових дисциплін у 2023-2024 навчальному році;</w:t>
      </w:r>
    </w:p>
    <w:p w14:paraId="2E5BE0ED">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методика організації та проведення сучасного уроку;</w:t>
      </w:r>
    </w:p>
    <w:p w14:paraId="48154E56">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використання ІКТ на уроках;</w:t>
      </w:r>
    </w:p>
    <w:p w14:paraId="04442790">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формування ключових та  предметних компетентностей в учнів;</w:t>
      </w:r>
    </w:p>
    <w:p w14:paraId="0F61DDBF">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реалізація виховної мети уроку;</w:t>
      </w:r>
    </w:p>
    <w:p w14:paraId="02864867">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реалізація питань академічної доброчесності при викладанні дисциплін;</w:t>
      </w:r>
    </w:p>
    <w:p w14:paraId="7E3C8ABE">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робота з творчо обдарованою молоддю, залучення до участі в різноманітних конкурсах, олімпіадах, робота в Малій академії наук при Хмельницькому територіальному відділенні;</w:t>
      </w:r>
    </w:p>
    <w:p w14:paraId="47801311">
      <w:pPr>
        <w:numPr>
          <w:ilvl w:val="1"/>
          <w:numId w:val="20"/>
        </w:numPr>
        <w:spacing w:after="0" w:line="240" w:lineRule="auto"/>
        <w:ind w:left="0" w:firstLine="709"/>
        <w:contextualSpacing/>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вивчення передового педагогічного досвіду вчителів громади, області.</w:t>
      </w:r>
    </w:p>
    <w:p w14:paraId="6A61A613">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14:paraId="4BDAFB6F">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14:paraId="619E6B11">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Маємо значні результати професійної діяльності наших колег.</w:t>
      </w:r>
    </w:p>
    <w:p w14:paraId="1C543CAB">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Педагоги закладу є активними учасниками різноманітних конкурсів та проєктів. Постійно готують призерів Всеукраїнських олімпіад та конкурсів. Беруть участь у міжнародних проєктах.</w:t>
      </w:r>
    </w:p>
    <w:p w14:paraId="72D2EDE5">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Педагоги закладу освіти є активними членами вебспільноти освітян, працюючи на таких платформах, як «Всеосвіта», «На урок», «Прометеус», «Ед-ера», «Освіторія»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14:paraId="11767BFA">
      <w:pPr>
        <w:spacing w:after="0" w:line="240" w:lineRule="auto"/>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 xml:space="preserve">      Курсову підготовку, як експерт державної служби якості освіти з питань проведення інституційного аудиту  пройшла  вчитель математики Гаврилюк Є.С..</w:t>
      </w:r>
    </w:p>
    <w:p w14:paraId="6EA7680B">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Традиційним у закладі освіти залишилося проведення предметних тижнів та творчих тижнів учителів, які атестуються.</w:t>
      </w:r>
    </w:p>
    <w:p w14:paraId="6E343726">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14:paraId="1CC3CDA6">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14:paraId="4BEADBC8">
      <w:pPr>
        <w:spacing w:after="0" w:line="240" w:lineRule="auto"/>
        <w:ind w:firstLine="709"/>
        <w:jc w:val="both"/>
        <w:rPr>
          <w:rFonts w:ascii="Times New Roman" w:hAnsi="Times New Roman" w:eastAsia="Calibri" w:cs="Times New Roman"/>
          <w:color w:val="00B050"/>
          <w:sz w:val="28"/>
          <w:szCs w:val="28"/>
          <w:lang w:eastAsia="uk-UA"/>
        </w:rPr>
      </w:pPr>
      <w:r>
        <w:rPr>
          <w:rFonts w:ascii="Times New Roman" w:hAnsi="Times New Roman" w:eastAsia="Calibri" w:cs="Times New Roman"/>
          <w:color w:val="00B050"/>
          <w:sz w:val="28"/>
          <w:szCs w:val="28"/>
          <w:lang w:eastAsia="uk-UA"/>
        </w:rPr>
        <w:t>Разом з тим в організації методичної роботи є деякі проблеми:</w:t>
      </w:r>
    </w:p>
    <w:p w14:paraId="1BC63C9B">
      <w:pPr>
        <w:numPr>
          <w:ilvl w:val="0"/>
          <w:numId w:val="21"/>
        </w:numPr>
        <w:spacing w:after="0" w:line="240" w:lineRule="auto"/>
        <w:ind w:left="0" w:firstLine="709"/>
        <w:contextualSpacing/>
        <w:jc w:val="both"/>
        <w:rPr>
          <w:rFonts w:ascii="Times New Roman" w:hAnsi="Times New Roman" w:eastAsia="Calibri" w:cs="Times New Roman"/>
          <w:color w:val="00B050"/>
          <w:sz w:val="28"/>
          <w:szCs w:val="28"/>
        </w:rPr>
      </w:pPr>
      <w:r>
        <w:rPr>
          <w:rFonts w:ascii="Times New Roman" w:hAnsi="Times New Roman" w:eastAsia="Calibri" w:cs="Times New Roman"/>
          <w:color w:val="00B050"/>
          <w:sz w:val="28"/>
          <w:szCs w:val="28"/>
        </w:rPr>
        <w:t>недостатньо налагоджене взаємовідвідування уроків учителями;</w:t>
      </w:r>
    </w:p>
    <w:p w14:paraId="60BD64A7">
      <w:pPr>
        <w:numPr>
          <w:ilvl w:val="0"/>
          <w:numId w:val="21"/>
        </w:numPr>
        <w:spacing w:after="0" w:line="240" w:lineRule="auto"/>
        <w:ind w:left="0" w:firstLine="709"/>
        <w:contextualSpacing/>
        <w:jc w:val="both"/>
        <w:rPr>
          <w:rFonts w:ascii="Times New Roman" w:hAnsi="Times New Roman" w:eastAsia="Calibri" w:cs="Times New Roman"/>
          <w:color w:val="00B050"/>
          <w:sz w:val="28"/>
          <w:szCs w:val="28"/>
        </w:rPr>
      </w:pPr>
      <w:r>
        <w:rPr>
          <w:rFonts w:ascii="Times New Roman" w:hAnsi="Times New Roman" w:eastAsia="Calibri" w:cs="Times New Roman"/>
          <w:color w:val="00B050"/>
          <w:sz w:val="28"/>
          <w:szCs w:val="28"/>
        </w:rPr>
        <w:t>недостатня роль голів ПС в організації цілеспрямованої роботи зі здібними учнями з підготовки шкільних команд до участі обласних етапах учнівських олімпіад, конкурсах різних рівнів;</w:t>
      </w:r>
    </w:p>
    <w:p w14:paraId="35FB6181">
      <w:pPr>
        <w:numPr>
          <w:ilvl w:val="0"/>
          <w:numId w:val="21"/>
        </w:numPr>
        <w:spacing w:after="0" w:line="240" w:lineRule="auto"/>
        <w:ind w:left="0" w:firstLine="709"/>
        <w:contextualSpacing/>
        <w:jc w:val="both"/>
        <w:rPr>
          <w:rFonts w:ascii="Times New Roman" w:hAnsi="Times New Roman" w:eastAsia="Calibri" w:cs="Times New Roman"/>
          <w:color w:val="00B050"/>
          <w:sz w:val="28"/>
          <w:szCs w:val="28"/>
        </w:rPr>
      </w:pPr>
      <w:r>
        <w:rPr>
          <w:rFonts w:ascii="Times New Roman" w:hAnsi="Times New Roman" w:eastAsia="Calibri" w:cs="Times New Roman"/>
          <w:color w:val="00B050"/>
          <w:sz w:val="28"/>
          <w:szCs w:val="28"/>
        </w:rPr>
        <w:t>педагоги залишаються інертними до публікацій методичних розробок у фахових виданнях;</w:t>
      </w:r>
    </w:p>
    <w:p w14:paraId="06A4272C">
      <w:pPr>
        <w:numPr>
          <w:ilvl w:val="0"/>
          <w:numId w:val="21"/>
        </w:numPr>
        <w:spacing w:after="0" w:line="240" w:lineRule="auto"/>
        <w:ind w:left="0" w:firstLine="709"/>
        <w:contextualSpacing/>
        <w:jc w:val="both"/>
        <w:rPr>
          <w:rFonts w:ascii="Times New Roman" w:hAnsi="Times New Roman" w:eastAsia="Calibri" w:cs="Times New Roman"/>
          <w:color w:val="00B050"/>
          <w:sz w:val="28"/>
          <w:szCs w:val="28"/>
        </w:rPr>
      </w:pPr>
      <w:r>
        <w:rPr>
          <w:rFonts w:ascii="Times New Roman" w:hAnsi="Times New Roman" w:eastAsia="Calibri" w:cs="Times New Roman"/>
          <w:color w:val="00B050"/>
          <w:sz w:val="28"/>
          <w:szCs w:val="28"/>
        </w:rPr>
        <w:t>потребує покращення робота по залученню вчителів до участі у обласному конкурсі «Учитель року».</w:t>
      </w:r>
    </w:p>
    <w:p w14:paraId="5A1F2C42">
      <w:pPr>
        <w:spacing w:after="0" w:line="240" w:lineRule="auto"/>
        <w:ind w:firstLine="680"/>
        <w:jc w:val="both"/>
        <w:rPr>
          <w:rFonts w:ascii="Times New Roman" w:hAnsi="Times New Roman"/>
          <w:color w:val="0070C0"/>
          <w:sz w:val="28"/>
          <w:szCs w:val="28"/>
        </w:rPr>
      </w:pPr>
      <w:r>
        <w:rPr>
          <w:rFonts w:ascii="Times New Roman" w:hAnsi="Times New Roman"/>
          <w:b/>
          <w:color w:val="002060"/>
          <w:sz w:val="28"/>
          <w:szCs w:val="28"/>
        </w:rPr>
        <w:t>Стратегічна ціль:</w:t>
      </w:r>
      <w:r>
        <w:rPr>
          <w:rFonts w:ascii="Times New Roman" w:hAnsi="Times New Roman"/>
          <w:color w:val="002060"/>
          <w:sz w:val="28"/>
          <w:szCs w:val="28"/>
        </w:rPr>
        <w:t xml:space="preserve"> </w:t>
      </w:r>
      <w:r>
        <w:rPr>
          <w:rFonts w:ascii="Times New Roman" w:hAnsi="Times New Roman"/>
          <w:b/>
          <w:color w:val="0070C0"/>
          <w:sz w:val="28"/>
          <w:szCs w:val="28"/>
        </w:rPr>
        <w:t>ПІДВИЩЕННЯ КВАЛІФІКАЦІЇ</w:t>
      </w:r>
    </w:p>
    <w:p w14:paraId="7FDDB6DA">
      <w:pPr>
        <w:spacing w:after="0" w:line="240" w:lineRule="auto"/>
        <w:ind w:firstLine="680"/>
        <w:jc w:val="both"/>
        <w:rPr>
          <w:rFonts w:ascii="Times New Roman" w:hAnsi="Times New Roman"/>
          <w:color w:val="00B050"/>
          <w:sz w:val="28"/>
          <w:szCs w:val="28"/>
        </w:rPr>
      </w:pPr>
      <w:r>
        <w:rPr>
          <w:rFonts w:ascii="Times New Roman" w:hAnsi="Times New Roman"/>
          <w:color w:val="00B050"/>
          <w:sz w:val="28"/>
          <w:szCs w:val="28"/>
        </w:rPr>
        <w:t>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Цікавляться новими тенденціями у розвитку освіти, отримані навички і компетентності застосовують у викладацькій діяльності. Систематично аналізують і оцінюють свою роботу з метою вдосконалення власної педагогічної майстерності. Вдосконалюють свої знання та навички взаємодії з дітьми з особливими освітніми потребами. Керівництвом здійснюється аналіз професійного розвитку педагогічних працівників.</w:t>
      </w:r>
    </w:p>
    <w:p w14:paraId="283E39CC">
      <w:pPr>
        <w:spacing w:after="0" w:line="240" w:lineRule="auto"/>
        <w:ind w:firstLine="680"/>
        <w:jc w:val="both"/>
        <w:rPr>
          <w:rFonts w:ascii="Times New Roman" w:hAnsi="Times New Roman"/>
          <w:color w:val="00B050"/>
          <w:sz w:val="28"/>
          <w:szCs w:val="28"/>
        </w:rPr>
      </w:pPr>
      <w:r>
        <w:rPr>
          <w:rFonts w:ascii="Times New Roman" w:hAnsi="Times New Roman"/>
          <w:color w:val="00B050"/>
          <w:sz w:val="28"/>
          <w:szCs w:val="28"/>
        </w:rPr>
        <w:t>Педагогічні працівники беруть участь в освітніх проєктах,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p>
    <w:p w14:paraId="0902222F">
      <w:pPr>
        <w:shd w:val="clear" w:color="auto" w:fill="FFFFFF"/>
        <w:tabs>
          <w:tab w:val="left" w:pos="8647"/>
        </w:tabs>
        <w:spacing w:after="0" w:line="240" w:lineRule="auto"/>
        <w:ind w:firstLine="680"/>
        <w:jc w:val="both"/>
        <w:rPr>
          <w:rFonts w:ascii="Times New Roman" w:hAnsi="Times New Roman" w:eastAsia="Times New Roman"/>
          <w:color w:val="00B050"/>
          <w:sz w:val="28"/>
          <w:szCs w:val="28"/>
          <w:lang w:eastAsia="ru-RU"/>
        </w:rPr>
      </w:pPr>
      <w:r>
        <w:rPr>
          <w:rFonts w:ascii="Times New Roman" w:hAnsi="Times New Roman" w:eastAsia="Times New Roman"/>
          <w:color w:val="00B050"/>
          <w:sz w:val="28"/>
          <w:szCs w:val="28"/>
          <w:lang w:eastAsia="ru-RU"/>
        </w:rPr>
        <w:t>Здобуття мережевої освіти;</w:t>
      </w:r>
    </w:p>
    <w:p w14:paraId="2386CD79">
      <w:pPr>
        <w:shd w:val="clear" w:color="auto" w:fill="FFFFFF"/>
        <w:tabs>
          <w:tab w:val="left" w:pos="8647"/>
        </w:tabs>
        <w:spacing w:after="0" w:line="240" w:lineRule="auto"/>
        <w:ind w:firstLine="680"/>
        <w:jc w:val="both"/>
        <w:rPr>
          <w:rFonts w:ascii="Times New Roman" w:hAnsi="Times New Roman" w:eastAsia="Times New Roman"/>
          <w:color w:val="00B050"/>
          <w:sz w:val="28"/>
          <w:szCs w:val="28"/>
          <w:lang w:eastAsia="ru-RU"/>
        </w:rPr>
      </w:pPr>
      <w:r>
        <w:rPr>
          <w:rFonts w:ascii="Times New Roman" w:hAnsi="Times New Roman" w:eastAsia="Times New Roman"/>
          <w:color w:val="00B050"/>
          <w:sz w:val="28"/>
          <w:szCs w:val="28"/>
          <w:lang w:eastAsia="ru-RU"/>
        </w:rPr>
        <w:t>Підвищення кваліфікації у онлайн режимі;</w:t>
      </w:r>
    </w:p>
    <w:p w14:paraId="260C3D3A">
      <w:pPr>
        <w:shd w:val="clear" w:color="auto" w:fill="FFFFFF"/>
        <w:tabs>
          <w:tab w:val="left" w:pos="8647"/>
        </w:tabs>
        <w:spacing w:after="0" w:line="240" w:lineRule="auto"/>
        <w:ind w:firstLine="680"/>
        <w:jc w:val="both"/>
        <w:rPr>
          <w:rFonts w:ascii="Times New Roman" w:hAnsi="Times New Roman" w:eastAsia="Times New Roman"/>
          <w:color w:val="00B050"/>
          <w:sz w:val="28"/>
          <w:szCs w:val="28"/>
          <w:lang w:eastAsia="ru-RU"/>
        </w:rPr>
      </w:pPr>
      <w:r>
        <w:rPr>
          <w:rFonts w:ascii="Times New Roman" w:hAnsi="Times New Roman" w:eastAsia="Times New Roman"/>
          <w:color w:val="00B050"/>
          <w:sz w:val="28"/>
          <w:szCs w:val="28"/>
          <w:lang w:eastAsia="ru-RU"/>
        </w:rPr>
        <w:t>Використання під час уроків електронних засобів навчання;</w:t>
      </w:r>
    </w:p>
    <w:p w14:paraId="1085C122">
      <w:pPr>
        <w:shd w:val="clear" w:color="auto" w:fill="FFFFFF"/>
        <w:tabs>
          <w:tab w:val="left" w:pos="8647"/>
        </w:tabs>
        <w:spacing w:after="0" w:line="240" w:lineRule="auto"/>
        <w:ind w:firstLine="680"/>
        <w:jc w:val="both"/>
        <w:rPr>
          <w:rFonts w:ascii="Times New Roman" w:hAnsi="Times New Roman" w:eastAsia="Times New Roman"/>
          <w:color w:val="00B050"/>
          <w:sz w:val="28"/>
          <w:szCs w:val="28"/>
          <w:lang w:eastAsia="ru-RU"/>
        </w:rPr>
      </w:pPr>
      <w:r>
        <w:rPr>
          <w:rFonts w:ascii="Times New Roman" w:hAnsi="Times New Roman" w:eastAsia="Times New Roman"/>
          <w:color w:val="00B050"/>
          <w:sz w:val="28"/>
          <w:szCs w:val="28"/>
          <w:lang w:eastAsia="ru-RU"/>
        </w:rPr>
        <w:t>Розміщення власних ресурсів на сайтах;</w:t>
      </w:r>
    </w:p>
    <w:p w14:paraId="1F257F20">
      <w:pPr>
        <w:shd w:val="clear" w:color="auto" w:fill="FFFFFF"/>
        <w:tabs>
          <w:tab w:val="left" w:pos="8647"/>
        </w:tabs>
        <w:spacing w:after="0" w:line="240" w:lineRule="auto"/>
        <w:ind w:firstLine="680"/>
        <w:jc w:val="both"/>
        <w:rPr>
          <w:rFonts w:ascii="Times New Roman" w:hAnsi="Times New Roman" w:eastAsia="Times New Roman"/>
          <w:color w:val="00B050"/>
          <w:sz w:val="28"/>
          <w:szCs w:val="28"/>
          <w:lang w:eastAsia="ru-RU"/>
        </w:rPr>
      </w:pPr>
      <w:r>
        <w:rPr>
          <w:rFonts w:ascii="Times New Roman" w:hAnsi="Times New Roman" w:eastAsia="Times New Roman"/>
          <w:color w:val="00B050"/>
          <w:sz w:val="28"/>
          <w:szCs w:val="28"/>
          <w:lang w:eastAsia="ru-RU"/>
        </w:rPr>
        <w:t>Створення тестів, дидактичних матеріалів для уроку.</w:t>
      </w:r>
    </w:p>
    <w:p w14:paraId="2A0E34A8">
      <w:pPr>
        <w:shd w:val="clear" w:color="auto" w:fill="FFFFFF"/>
        <w:tabs>
          <w:tab w:val="left" w:pos="8647"/>
        </w:tabs>
        <w:spacing w:after="0" w:line="240" w:lineRule="auto"/>
        <w:ind w:firstLine="680"/>
        <w:jc w:val="both"/>
        <w:rPr>
          <w:rFonts w:ascii="Times New Roman" w:hAnsi="Times New Roman" w:eastAsia="Times New Roman"/>
          <w:color w:val="00B050"/>
          <w:sz w:val="28"/>
          <w:szCs w:val="28"/>
          <w:lang w:eastAsia="ru-RU"/>
        </w:rPr>
      </w:pPr>
      <w:r>
        <w:rPr>
          <w:rFonts w:ascii="Times New Roman" w:hAnsi="Times New Roman" w:eastAsia="Times New Roman"/>
          <w:color w:val="00B050"/>
          <w:sz w:val="28"/>
          <w:szCs w:val="28"/>
          <w:lang w:eastAsia="ru-RU"/>
        </w:rPr>
        <w:t>100% щорічно вчителі підвищують кваліфікацію відповідно Плану підвищення кваліфікації.</w:t>
      </w:r>
    </w:p>
    <w:p w14:paraId="7E0E54C3">
      <w:pPr>
        <w:spacing w:after="0" w:line="240" w:lineRule="auto"/>
        <w:ind w:firstLine="680"/>
        <w:jc w:val="both"/>
        <w:rPr>
          <w:rFonts w:ascii="Times New Roman" w:hAnsi="Times New Roman" w:eastAsia="Calibri" w:cs="Times New Roman"/>
          <w:b/>
          <w:caps/>
          <w:color w:val="0070C0"/>
          <w:sz w:val="28"/>
          <w:szCs w:val="28"/>
        </w:rPr>
      </w:pPr>
      <w:r>
        <w:rPr>
          <w:rFonts w:ascii="Times New Roman" w:hAnsi="Times New Roman" w:eastAsia="Calibri" w:cs="Times New Roman"/>
          <w:b/>
          <w:color w:val="002060"/>
          <w:sz w:val="28"/>
          <w:szCs w:val="28"/>
        </w:rPr>
        <w:t>Стратегічна ціль:</w:t>
      </w:r>
      <w:r>
        <w:rPr>
          <w:rFonts w:ascii="Times New Roman" w:hAnsi="Times New Roman" w:eastAsia="Calibri" w:cs="Times New Roman"/>
          <w:color w:val="002060"/>
          <w:sz w:val="28"/>
          <w:szCs w:val="28"/>
        </w:rPr>
        <w:t xml:space="preserve"> </w:t>
      </w:r>
      <w:r>
        <w:rPr>
          <w:rFonts w:ascii="Times New Roman" w:hAnsi="Times New Roman" w:eastAsia="Calibri" w:cs="Times New Roman"/>
          <w:b/>
          <w:caps/>
          <w:color w:val="0070C0"/>
          <w:sz w:val="28"/>
          <w:szCs w:val="28"/>
        </w:rPr>
        <w:t>Налагодження співпраці з учнями, їх батьками, працівниками закладу освіти</w:t>
      </w:r>
    </w:p>
    <w:p w14:paraId="4D1AF75C">
      <w:pPr>
        <w:spacing w:after="0" w:line="24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 ведуть із учнями та їхніми батьками постійний конструктивний діалог. Вчасно і кваліфіковано реагують на соціальні, емоційні, когнітивні та фізичні потреби учнів. Прислухаються до учнів та проявляють доброзичливість, інтерес і повагу до кожного учня. Своєю власною поведінкою моделюють та підтримують просоціальну поведінку. Педагоги сприяють розвиткові демократичних цінностей та громадянських компетентностей учнів, залучаючи їх до прийняття рішень щодо питань, які їх безпосередньо стосуються. Педагоги спонукають учнів висловлювати власну думку, а використовуючи особистісно орієнтований підхід у навчанні, підтримують розвиток відповідальності, самостійності та самоконтролю учнів.</w:t>
      </w:r>
    </w:p>
    <w:p w14:paraId="4F28ECE5">
      <w:pPr>
        <w:spacing w:after="0" w:line="24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 знаходяться в постійній комунікації з батьками учнів. Комунікація здійснюється у різних формах. Вчителі намагаються отримати зворотний зв’язок від батьків з метою забезпечення постійного прогресу учнів в оволодінні ключовими компетентностями.</w:t>
      </w:r>
    </w:p>
    <w:p w14:paraId="034C732A">
      <w:pPr>
        <w:spacing w:after="0" w:line="240" w:lineRule="auto"/>
        <w:ind w:firstLine="680"/>
        <w:jc w:val="both"/>
        <w:rPr>
          <w:rFonts w:ascii="Times New Roman" w:hAnsi="Times New Roman" w:eastAsia="Times New Roman" w:cs="Times New Roman"/>
          <w:b/>
          <w:color w:val="002060"/>
          <w:sz w:val="28"/>
          <w:szCs w:val="28"/>
          <w:lang w:eastAsia="ru-RU"/>
        </w:rPr>
      </w:pPr>
      <w:r>
        <w:rPr>
          <w:rFonts w:ascii="Times New Roman" w:hAnsi="Times New Roman" w:eastAsia="Times New Roman" w:cs="Times New Roman"/>
          <w:sz w:val="28"/>
          <w:szCs w:val="28"/>
          <w:lang w:eastAsia="ru-RU"/>
        </w:rPr>
        <w:t>Між педагогами сформовані та підтримуються партнерські взаємини. Вони постійно співпрацюють, діляться знаннями, використовують взаємовідвідування навчальних занять з метою покращення якості викладання. Проблеми, які виникають, систематично вирішуються, командна співпраця є ефективною. В закладі освіти діє інститут наставництва.</w:t>
      </w:r>
      <w:r>
        <w:rPr>
          <w:rFonts w:ascii="Times New Roman" w:hAnsi="Times New Roman" w:eastAsia="Times New Roman" w:cs="Times New Roman"/>
          <w:b/>
          <w:color w:val="002060"/>
          <w:sz w:val="28"/>
          <w:szCs w:val="28"/>
          <w:lang w:eastAsia="ru-RU"/>
        </w:rPr>
        <w:t xml:space="preserve"> </w:t>
      </w:r>
    </w:p>
    <w:p w14:paraId="3B1E61BC">
      <w:pPr>
        <w:spacing w:after="0" w:line="240" w:lineRule="auto"/>
        <w:ind w:firstLine="680"/>
        <w:jc w:val="both"/>
        <w:rPr>
          <w:rFonts w:ascii="Times New Roman" w:hAnsi="Times New Roman" w:eastAsia="Calibri" w:cs="Times New Roman"/>
          <w:color w:val="0070C0"/>
          <w:sz w:val="28"/>
          <w:szCs w:val="28"/>
        </w:rPr>
      </w:pPr>
      <w:r>
        <w:rPr>
          <w:rFonts w:ascii="Times New Roman" w:hAnsi="Times New Roman" w:eastAsia="Calibri" w:cs="Times New Roman"/>
          <w:b/>
          <w:color w:val="002060"/>
          <w:sz w:val="28"/>
          <w:szCs w:val="28"/>
        </w:rPr>
        <w:t>Стратегічна ціль:</w:t>
      </w:r>
      <w:r>
        <w:rPr>
          <w:rFonts w:ascii="Times New Roman" w:hAnsi="Times New Roman" w:eastAsia="Calibri" w:cs="Times New Roman"/>
          <w:color w:val="002060"/>
          <w:sz w:val="28"/>
          <w:szCs w:val="28"/>
        </w:rPr>
        <w:t xml:space="preserve"> </w:t>
      </w:r>
      <w:r>
        <w:rPr>
          <w:rFonts w:ascii="Times New Roman" w:hAnsi="Times New Roman" w:eastAsia="Calibri" w:cs="Times New Roman"/>
          <w:b/>
          <w:caps/>
          <w:color w:val="0070C0"/>
          <w:sz w:val="28"/>
          <w:szCs w:val="28"/>
        </w:rPr>
        <w:t>РЕАЛІЗАЦІЯ ЗАВДАНЬ ПедагогічнОГО колективУ на 2024-2025 н. р.</w:t>
      </w:r>
    </w:p>
    <w:p w14:paraId="7C29BE4F">
      <w:pPr>
        <w:spacing w:after="0" w:line="240" w:lineRule="auto"/>
        <w:ind w:firstLine="708"/>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2024/2025 навчальний рік є особливим з точки зору ведення виховної роботи через соціально-політичну та економічну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14:paraId="2CA7DC04">
      <w:pPr>
        <w:keepNext/>
        <w:spacing w:after="0" w:line="240" w:lineRule="auto"/>
        <w:ind w:firstLine="708"/>
        <w:jc w:val="both"/>
        <w:outlineLvl w:val="1"/>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Керуючись Законом України «Про повну 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w:t>
      </w:r>
      <w:r>
        <w:rPr>
          <w:rFonts w:ascii="Times New Roman" w:hAnsi="Times New Roman" w:eastAsia="Times New Roman" w:cs="Times New Roman"/>
          <w:b/>
          <w:color w:val="7030A0"/>
          <w:sz w:val="28"/>
          <w:szCs w:val="28"/>
          <w:lang w:eastAsia="ru-RU"/>
        </w:rPr>
        <w:t xml:space="preserve"> </w:t>
      </w:r>
      <w:r>
        <w:rPr>
          <w:rFonts w:ascii="Times New Roman" w:hAnsi="Times New Roman" w:eastAsia="Times New Roman" w:cs="Times New Roman"/>
          <w:color w:val="7030A0"/>
          <w:sz w:val="28"/>
          <w:szCs w:val="28"/>
          <w:lang w:eastAsia="ru-RU"/>
        </w:rPr>
        <w:t>готовності до подальшої соціалізації.</w:t>
      </w:r>
    </w:p>
    <w:p w14:paraId="7A3F88D2">
      <w:pPr>
        <w:tabs>
          <w:tab w:val="left" w:pos="993"/>
        </w:tabs>
        <w:spacing w:after="0" w:line="240" w:lineRule="auto"/>
        <w:ind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Беручи до уваги Концепцію національно-патріотичного виховання, наказ Міністерства «Про затвердження Плану заходів Міністерства освіти, молоді та спорту щодо профілактики правопорушень серед дітей та учнівської молоді на період до 2025 року», Цільову соціальну програму національно-патріотичного виховання на 2022-2025 роки  пріоритетними в роботі педагогічних працівників із означеної проблеми залишаються:</w:t>
      </w:r>
    </w:p>
    <w:p w14:paraId="4A209780">
      <w:pPr>
        <w:numPr>
          <w:ilvl w:val="0"/>
          <w:numId w:val="22"/>
        </w:numPr>
        <w:tabs>
          <w:tab w:val="left" w:pos="360"/>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упровадження просвітницької діяльності, спрямованої на формування негативного ставлення до протиправних діянь, проведення тижнів правових знань;</w:t>
      </w:r>
    </w:p>
    <w:p w14:paraId="60AF5471">
      <w:pPr>
        <w:numPr>
          <w:ilvl w:val="0"/>
          <w:numId w:val="22"/>
        </w:numPr>
        <w:tabs>
          <w:tab w:val="left" w:pos="360"/>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 діяльності;</w:t>
      </w:r>
    </w:p>
    <w:p w14:paraId="57E42DB7">
      <w:pPr>
        <w:numPr>
          <w:ilvl w:val="0"/>
          <w:numId w:val="22"/>
        </w:numPr>
        <w:tabs>
          <w:tab w:val="left" w:pos="360"/>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впровадження дієвого шкільного самоврядування в освітній процес;</w:t>
      </w:r>
    </w:p>
    <w:p w14:paraId="24F26436">
      <w:pPr>
        <w:numPr>
          <w:ilvl w:val="0"/>
          <w:numId w:val="22"/>
        </w:numPr>
        <w:tabs>
          <w:tab w:val="left" w:pos="360"/>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ужиття заходів, спрямованих на підвищення моральності в суспільстві, правової культури громадян, утвердження здорового способу життя;</w:t>
      </w:r>
    </w:p>
    <w:p w14:paraId="1464D13D">
      <w:pPr>
        <w:numPr>
          <w:ilvl w:val="0"/>
          <w:numId w:val="22"/>
        </w:numPr>
        <w:tabs>
          <w:tab w:val="left" w:pos="360"/>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запобігання проявам екстремізму, расової та релігійної та національної нетерпимості;</w:t>
      </w:r>
    </w:p>
    <w:p w14:paraId="671DD27D">
      <w:pPr>
        <w:numPr>
          <w:ilvl w:val="0"/>
          <w:numId w:val="22"/>
        </w:numPr>
        <w:tabs>
          <w:tab w:val="left" w:pos="360"/>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впровадження нових педагогічних комунікацій між усіма учасниками освітнього процесу;</w:t>
      </w:r>
    </w:p>
    <w:p w14:paraId="2FF1F348">
      <w:pPr>
        <w:numPr>
          <w:ilvl w:val="0"/>
          <w:numId w:val="22"/>
        </w:numPr>
        <w:tabs>
          <w:tab w:val="left" w:pos="360"/>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перетворення навчальних закладів на зразок демократичного правового простору та позитивного мікроклімату тощо.</w:t>
      </w:r>
    </w:p>
    <w:p w14:paraId="204607DF">
      <w:pPr>
        <w:spacing w:after="0" w:line="240" w:lineRule="auto"/>
        <w:ind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«Про затвердження Порядку розгляду звернень та повідомлень з приводу жорстокого поводження з дітьми або реальної загрози його вчинення».</w:t>
      </w:r>
    </w:p>
    <w:p w14:paraId="329EFF2C">
      <w:pPr>
        <w:spacing w:after="0" w:line="240" w:lineRule="auto"/>
        <w:ind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Велику увагу необхідно приділяти учням, які виховуються у сім’ях, що опинились у складних життєвих обставинах, внутрішньо переміщеним родинам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Педагогічному колективу необхідно здійснювати:</w:t>
      </w:r>
    </w:p>
    <w:p w14:paraId="38EB3F6F">
      <w:pPr>
        <w:numPr>
          <w:ilvl w:val="0"/>
          <w:numId w:val="23"/>
        </w:numPr>
        <w:tabs>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внутрішній облік дітей, які потребують посиленої уваги з боку педагогічного працівника, соціального педагога;</w:t>
      </w:r>
    </w:p>
    <w:p w14:paraId="364B8F3F">
      <w:pPr>
        <w:numPr>
          <w:ilvl w:val="0"/>
          <w:numId w:val="23"/>
        </w:numPr>
        <w:tabs>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інформувати службу у справах дітей;</w:t>
      </w:r>
    </w:p>
    <w:p w14:paraId="5018AF50">
      <w:pPr>
        <w:numPr>
          <w:ilvl w:val="0"/>
          <w:numId w:val="23"/>
        </w:numPr>
        <w:tabs>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здійснювати психолого-педагогічний супровід таких дітей;</w:t>
      </w:r>
    </w:p>
    <w:p w14:paraId="441275FE">
      <w:pPr>
        <w:numPr>
          <w:ilvl w:val="0"/>
          <w:numId w:val="23"/>
        </w:numPr>
        <w:tabs>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контролювати відвідування ними навчальних занять та якість навчання;</w:t>
      </w:r>
    </w:p>
    <w:p w14:paraId="4260F762">
      <w:pPr>
        <w:numPr>
          <w:ilvl w:val="0"/>
          <w:numId w:val="23"/>
        </w:numPr>
        <w:tabs>
          <w:tab w:val="clear" w:pos="720"/>
        </w:tabs>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активно залучати до громадської та гурткової роботи тощо.</w:t>
      </w:r>
    </w:p>
    <w:p w14:paraId="221C7706">
      <w:pPr>
        <w:spacing w:after="0" w:line="240" w:lineRule="auto"/>
        <w:ind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 xml:space="preserve">Особливої ваги набуває питання патріотичного виховання учнів, особливо необхідно посилити національно-патріотичний характер навчання та виховання, передбачивши використання у виховній роботі з учнями кращих традицій та звичаїв українського народу.                                                                         </w:t>
      </w:r>
    </w:p>
    <w:p w14:paraId="607A8043">
      <w:pPr>
        <w:spacing w:after="0" w:line="240" w:lineRule="auto"/>
        <w:ind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На виконання  Цільової соціальної програми національно-патріотичного виховання  на 2022-2025 роки, передбачено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 Героїв України та ветеранів російсько-української війни та шанування учнями військової історії та підняття престижу Збройних сил і військової служби, оголошення хвилини мовчання.</w:t>
      </w:r>
    </w:p>
    <w:p w14:paraId="679ACFC3">
      <w:pPr>
        <w:spacing w:after="0" w:line="240" w:lineRule="auto"/>
        <w:ind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 xml:space="preserve">Важливим завданням є підготовка старшокласників до дорослого, сімейного життя. Відродити в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14:paraId="71B80A8C">
      <w:pPr>
        <w:spacing w:after="0" w:line="240" w:lineRule="auto"/>
        <w:ind w:firstLine="708"/>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У роботі з даного питання педагогам необхідно звертатися до проекту Концепції сімейного виховання дітей і молоді в системі освіти України «Щаслива родина», що містить основні положення, які стосуються підготовки молоді до щасливого подружнього життя та формування відповідального батьківства.</w:t>
      </w:r>
    </w:p>
    <w:p w14:paraId="2C74C8AA">
      <w:pPr>
        <w:spacing w:after="0" w:line="240" w:lineRule="auto"/>
        <w:ind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Роботу з батьками необхідно будувати так, щоб батьки відчували свою визначальну роль у справах учнівського та педагогічного колективів.</w:t>
      </w:r>
    </w:p>
    <w:p w14:paraId="5967013A">
      <w:pPr>
        <w:spacing w:after="0" w:line="240" w:lineRule="auto"/>
        <w:ind w:firstLine="708"/>
        <w:jc w:val="both"/>
        <w:rPr>
          <w:rFonts w:ascii="Calibri" w:hAnsi="Calibri" w:eastAsia="Times New Roman" w:cs="Times New Roman"/>
          <w:color w:val="0070C0"/>
          <w:sz w:val="28"/>
          <w:szCs w:val="28"/>
          <w:lang w:eastAsia="ru-RU"/>
        </w:rPr>
      </w:pPr>
      <w:r>
        <w:rPr>
          <w:rFonts w:ascii="Times New Roman" w:hAnsi="Times New Roman" w:eastAsia="Times New Roman" w:cs="Times New Roman"/>
          <w:b/>
          <w:color w:val="0070C0"/>
          <w:sz w:val="28"/>
          <w:szCs w:val="28"/>
          <w:lang w:eastAsia="ru-RU"/>
        </w:rPr>
        <w:t>Перед колективом  поставлено  такі виховні завдання:</w:t>
      </w:r>
    </w:p>
    <w:p w14:paraId="44A9B0F1">
      <w:pPr>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sz w:val="28"/>
          <w:szCs w:val="28"/>
          <w:lang w:eastAsia="ru-RU"/>
        </w:rPr>
        <w:t>1</w:t>
      </w:r>
      <w:r>
        <w:rPr>
          <w:rFonts w:ascii="Times New Roman" w:hAnsi="Times New Roman" w:eastAsia="Times New Roman" w:cs="Times New Roman"/>
          <w:color w:val="FF0000"/>
          <w:sz w:val="28"/>
          <w:szCs w:val="28"/>
          <w:lang w:eastAsia="ru-RU"/>
        </w:rPr>
        <w:t>. Продовжувати роботу над проблемною темою: «Впровадження інноваційних форм та методів навчання і виховання учнів у практику роботи школи».</w:t>
      </w:r>
    </w:p>
    <w:p w14:paraId="68AA9CCE">
      <w:pPr>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2. Впроваджувати  в  освітній  процес  інноваційні  технології,  продовжувати  роботу  над  проектними  технологіями.     </w:t>
      </w:r>
    </w:p>
    <w:p w14:paraId="4B267FE8">
      <w:pPr>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3. Впроваджувати  сучасні   методи навчання і виховання у педагогічну практику на основі соціалізації, в контексті подій, що постали перед країною.</w:t>
      </w:r>
    </w:p>
    <w:p w14:paraId="7C9437EF">
      <w:pPr>
        <w:widowControl w:val="0"/>
        <w:shd w:val="clear" w:color="auto" w:fill="FFFFFF"/>
        <w:autoSpaceDE w:val="0"/>
        <w:autoSpaceDN w:val="0"/>
        <w:adjustRightInd w:val="0"/>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4. Створювати умови для постійного професійного вдосконалення педагогічних працівників, підвищення їх майстерності, вивчення та впровадження в навчально-виховний процес кращого  педагогічного досвіду .</w:t>
      </w:r>
    </w:p>
    <w:p w14:paraId="5BF53C23">
      <w:pPr>
        <w:widowControl w:val="0"/>
        <w:shd w:val="clear" w:color="auto" w:fill="FFFFFF"/>
        <w:autoSpaceDE w:val="0"/>
        <w:autoSpaceDN w:val="0"/>
        <w:adjustRightInd w:val="0"/>
        <w:spacing w:after="0" w:line="240" w:lineRule="auto"/>
        <w:ind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5. Продовжувати роботу з питань виховання громадської свідомості учнів, патріотизму, національних традицій моралі, поваги до державних символів України.</w:t>
      </w:r>
    </w:p>
    <w:p w14:paraId="5EB65BE3">
      <w:pPr>
        <w:widowControl w:val="0"/>
        <w:numPr>
          <w:ilvl w:val="0"/>
          <w:numId w:val="18"/>
        </w:numPr>
        <w:shd w:val="clear" w:color="auto" w:fill="FFFFFF"/>
        <w:autoSpaceDE w:val="0"/>
        <w:autoSpaceDN w:val="0"/>
        <w:adjustRightInd w:val="0"/>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Активізувати роботу шкільного самоврядування шляхом залучення учнів до управління ліцеєм, проведення лінійок, активно залучати учнів до участі у позаурочному житті.</w:t>
      </w:r>
    </w:p>
    <w:p w14:paraId="4872C5F3">
      <w:pPr>
        <w:widowControl w:val="0"/>
        <w:numPr>
          <w:ilvl w:val="0"/>
          <w:numId w:val="18"/>
        </w:numPr>
        <w:shd w:val="clear" w:color="auto" w:fill="FFFFFF"/>
        <w:autoSpaceDE w:val="0"/>
        <w:autoSpaceDN w:val="0"/>
        <w:adjustRightInd w:val="0"/>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Забезпечити безумовне виконання всіх норм законодавства із захисту дітей пільгових категорій та інших учасників освітнього процесу.                                                                                            </w:t>
      </w:r>
    </w:p>
    <w:p w14:paraId="037640CD">
      <w:pPr>
        <w:numPr>
          <w:ilvl w:val="0"/>
          <w:numId w:val="18"/>
        </w:numPr>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Продовжувати профілактичну роботу з правового виховання. </w:t>
      </w:r>
    </w:p>
    <w:p w14:paraId="2680F867">
      <w:pPr>
        <w:numPr>
          <w:ilvl w:val="0"/>
          <w:numId w:val="18"/>
        </w:numPr>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Впроваджувати в освітній процес Концепцію національно-патріотичного виховання.</w:t>
      </w:r>
    </w:p>
    <w:p w14:paraId="76A625CB">
      <w:pPr>
        <w:numPr>
          <w:ilvl w:val="0"/>
          <w:numId w:val="18"/>
        </w:numPr>
        <w:spacing w:after="0" w:line="240" w:lineRule="auto"/>
        <w:ind w:left="0" w:firstLine="709"/>
        <w:jc w:val="both"/>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FF0000"/>
          <w:sz w:val="28"/>
          <w:szCs w:val="28"/>
          <w:lang w:eastAsia="ru-RU"/>
        </w:rPr>
        <w:t xml:space="preserve"> Активізувати роботу серед учнівського колективу з протидії булінгу на насилля.</w:t>
      </w:r>
    </w:p>
    <w:p w14:paraId="5015B5F7">
      <w:pPr>
        <w:spacing w:after="0" w:line="240" w:lineRule="auto"/>
        <w:rPr>
          <w:rFonts w:ascii="Times New Roman" w:hAnsi="Times New Roman" w:eastAsia="Times New Roman"/>
          <w:b/>
          <w:color w:val="00B050"/>
          <w:sz w:val="28"/>
          <w:szCs w:val="28"/>
          <w:lang w:eastAsia="ru-RU"/>
        </w:rPr>
      </w:pPr>
    </w:p>
    <w:p w14:paraId="0411B509">
      <w:pPr>
        <w:spacing w:after="0" w:line="240" w:lineRule="auto"/>
        <w:jc w:val="both"/>
        <w:rPr>
          <w:rFonts w:ascii="Times New Roman" w:hAnsi="Times New Roman" w:eastAsia="Times New Roman" w:cs="Times New Roman"/>
          <w:b/>
          <w:color w:val="0070C0"/>
          <w:sz w:val="28"/>
          <w:szCs w:val="28"/>
          <w:lang w:eastAsia="ru-RU"/>
        </w:rPr>
      </w:pPr>
      <w:r>
        <w:rPr>
          <w:rFonts w:ascii="Times New Roman" w:hAnsi="Times New Roman" w:eastAsia="Times New Roman" w:cs="Times New Roman"/>
          <w:b/>
          <w:color w:val="0070C0"/>
          <w:sz w:val="28"/>
          <w:szCs w:val="28"/>
          <w:lang w:eastAsia="ru-RU"/>
        </w:rPr>
        <w:t>Психологічна допомога учасникам освітнього процесу  у воєнний період</w:t>
      </w:r>
    </w:p>
    <w:p w14:paraId="02060B7A">
      <w:pPr>
        <w:shd w:val="clear" w:color="auto" w:fill="FFFFFF"/>
        <w:spacing w:after="0" w:line="240" w:lineRule="auto"/>
        <w:ind w:firstLine="720"/>
        <w:jc w:val="both"/>
        <w:textAlignment w:val="baseline"/>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w:t>
      </w:r>
    </w:p>
    <w:p w14:paraId="2BA31997">
      <w:pPr>
        <w:shd w:val="clear" w:color="auto" w:fill="FFFFFF"/>
        <w:spacing w:after="0" w:line="240" w:lineRule="auto"/>
        <w:jc w:val="both"/>
        <w:textAlignment w:val="baseline"/>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ab/>
      </w:r>
      <w:r>
        <w:rPr>
          <w:rFonts w:ascii="Times New Roman" w:hAnsi="Times New Roman" w:eastAsia="Times New Roman" w:cs="Times New Roman"/>
          <w:color w:val="7030A0"/>
          <w:sz w:val="28"/>
          <w:szCs w:val="28"/>
          <w:lang w:eastAsia="uk-UA"/>
        </w:rPr>
        <w:t>Одним із головних завдань закладу є повсякденна психологічна допомога та емоційна підтримка учасників освітнього процесу.</w:t>
      </w:r>
    </w:p>
    <w:p w14:paraId="70A58069">
      <w:pPr>
        <w:shd w:val="clear" w:color="auto" w:fill="FFFFFF"/>
        <w:spacing w:after="0" w:line="240" w:lineRule="auto"/>
        <w:jc w:val="both"/>
        <w:textAlignment w:val="baseline"/>
        <w:rPr>
          <w:rFonts w:ascii="Times New Roman" w:hAnsi="Times New Roman" w:eastAsia="Calibri" w:cs="Times New Roman"/>
          <w:color w:val="7030A0"/>
          <w:sz w:val="28"/>
          <w:szCs w:val="28"/>
          <w:lang w:eastAsia="uk-UA"/>
        </w:rPr>
      </w:pPr>
      <w:r>
        <w:rPr>
          <w:rFonts w:ascii="Times New Roman" w:hAnsi="Times New Roman" w:eastAsia="Times New Roman" w:cs="Times New Roman"/>
          <w:color w:val="7030A0"/>
          <w:sz w:val="28"/>
          <w:szCs w:val="28"/>
          <w:lang w:eastAsia="uk-UA"/>
        </w:rPr>
        <w:tab/>
      </w:r>
      <w:r>
        <w:rPr>
          <w:rFonts w:ascii="Times New Roman" w:hAnsi="Times New Roman" w:eastAsia="Times New Roman" w:cs="Times New Roman"/>
          <w:color w:val="7030A0"/>
          <w:sz w:val="28"/>
          <w:szCs w:val="28"/>
          <w:lang w:eastAsia="uk-UA"/>
        </w:rPr>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r>
        <w:rPr>
          <w:rFonts w:ascii="Times New Roman" w:hAnsi="Times New Roman" w:eastAsia="Calibri" w:cs="Times New Roman"/>
          <w:color w:val="7030A0"/>
          <w:sz w:val="28"/>
          <w:szCs w:val="28"/>
          <w:lang w:eastAsia="uk-UA"/>
        </w:rPr>
        <w:t>Значна кількість педагогів нашого закладу пройшли навчання за програмою «Безпечний простір» у 2023-2024 роках у рамках проекту «SAFE SPASE – невідкладна психосоціальна підтримка для учнів та шкільних вчителів»</w:t>
      </w:r>
    </w:p>
    <w:p w14:paraId="66D0497E">
      <w:pPr>
        <w:shd w:val="clear" w:color="auto" w:fill="FFFFFF"/>
        <w:spacing w:after="0" w:line="240" w:lineRule="auto"/>
        <w:jc w:val="both"/>
        <w:textAlignment w:val="baseline"/>
        <w:rPr>
          <w:rFonts w:ascii="Times New Roman" w:hAnsi="Times New Roman" w:eastAsia="Calibri" w:cs="Times New Roman"/>
          <w:color w:val="7030A0"/>
          <w:sz w:val="28"/>
          <w:szCs w:val="28"/>
          <w:lang w:eastAsia="uk-UA"/>
        </w:rPr>
      </w:pPr>
      <w:r>
        <w:rPr>
          <w:rFonts w:ascii="Times New Roman" w:hAnsi="Times New Roman" w:eastAsia="Calibri" w:cs="Times New Roman"/>
          <w:color w:val="7030A0"/>
          <w:sz w:val="28"/>
          <w:szCs w:val="28"/>
          <w:lang w:eastAsia="uk-UA"/>
        </w:rPr>
        <w:tab/>
      </w:r>
      <w:r>
        <w:rPr>
          <w:rFonts w:ascii="Times New Roman" w:hAnsi="Times New Roman" w:eastAsia="Calibri" w:cs="Times New Roman"/>
          <w:color w:val="7030A0"/>
          <w:sz w:val="28"/>
          <w:szCs w:val="28"/>
          <w:lang w:eastAsia="uk-UA"/>
        </w:rPr>
        <w:t xml:space="preserve">Водночас практичний психолог оволоділа сучасними технологіями психологічної допомоги і пройшла навчання за темами: «Військова психологія», «Методи арт-терапії у роботі з дітьми та підлітками», «Зміцнення потенціалу практичних психологів закладів освіти». </w:t>
      </w:r>
    </w:p>
    <w:p w14:paraId="618391DE">
      <w:pPr>
        <w:shd w:val="clear" w:color="auto" w:fill="FFFFFF"/>
        <w:spacing w:after="0" w:line="240" w:lineRule="auto"/>
        <w:jc w:val="both"/>
        <w:textAlignment w:val="baseline"/>
        <w:rPr>
          <w:rFonts w:ascii="Times New Roman" w:hAnsi="Times New Roman" w:eastAsia="Calibri" w:cs="Times New Roman"/>
          <w:color w:val="7030A0"/>
          <w:sz w:val="28"/>
          <w:szCs w:val="28"/>
          <w:lang w:eastAsia="uk-UA"/>
        </w:rPr>
      </w:pPr>
      <w:r>
        <w:rPr>
          <w:rFonts w:ascii="Times New Roman" w:hAnsi="Times New Roman" w:eastAsia="Calibri" w:cs="Times New Roman"/>
          <w:color w:val="7030A0"/>
          <w:sz w:val="28"/>
          <w:szCs w:val="28"/>
          <w:lang w:eastAsia="uk-UA"/>
        </w:rPr>
        <w:tab/>
      </w:r>
      <w:r>
        <w:rPr>
          <w:rFonts w:ascii="Times New Roman" w:hAnsi="Times New Roman" w:eastAsia="Calibri" w:cs="Times New Roman"/>
          <w:color w:val="7030A0"/>
          <w:sz w:val="28"/>
          <w:szCs w:val="28"/>
          <w:lang w:eastAsia="uk-UA"/>
        </w:rPr>
        <w:t>Робота психологічної служби закладу освіти здійснювалась за такими напрямками: просвіта і профілактика, консультування, діагностична, корекційно-розвиткова робота та інші.</w:t>
      </w:r>
    </w:p>
    <w:p w14:paraId="47E0A376">
      <w:pPr>
        <w:shd w:val="clear" w:color="auto" w:fill="FFFFFF"/>
        <w:spacing w:after="0" w:line="240" w:lineRule="auto"/>
        <w:jc w:val="both"/>
        <w:textAlignment w:val="baseline"/>
        <w:rPr>
          <w:rFonts w:ascii="Times New Roman" w:hAnsi="Times New Roman" w:eastAsia="Calibri" w:cs="Times New Roman"/>
          <w:color w:val="7030A0"/>
          <w:sz w:val="28"/>
          <w:szCs w:val="28"/>
          <w:lang w:eastAsia="uk-UA"/>
        </w:rPr>
      </w:pPr>
      <w:r>
        <w:rPr>
          <w:rFonts w:ascii="Times New Roman" w:hAnsi="Times New Roman" w:eastAsia="Calibri" w:cs="Times New Roman"/>
          <w:color w:val="7030A0"/>
          <w:sz w:val="28"/>
          <w:szCs w:val="28"/>
          <w:lang w:eastAsia="uk-UA"/>
        </w:rPr>
        <w:tab/>
      </w:r>
      <w:r>
        <w:rPr>
          <w:rFonts w:ascii="Times New Roman" w:hAnsi="Times New Roman" w:eastAsia="Calibri" w:cs="Times New Roman"/>
          <w:color w:val="7030A0"/>
          <w:sz w:val="28"/>
          <w:szCs w:val="28"/>
          <w:lang w:eastAsia="uk-UA"/>
        </w:rPr>
        <w:t>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w:t>
      </w:r>
    </w:p>
    <w:p w14:paraId="4FF96D05">
      <w:pPr>
        <w:autoSpaceDE w:val="0"/>
        <w:autoSpaceDN w:val="0"/>
        <w:adjustRightInd w:val="0"/>
        <w:spacing w:after="0" w:line="240" w:lineRule="auto"/>
        <w:ind w:firstLine="709"/>
        <w:jc w:val="both"/>
        <w:rPr>
          <w:rFonts w:ascii="Times New Roman" w:hAnsi="Times New Roman" w:eastAsia="Calibri" w:cs="Times New Roman"/>
          <w:color w:val="7030A0"/>
          <w:sz w:val="28"/>
          <w:szCs w:val="28"/>
          <w:lang w:eastAsia="uk-UA"/>
        </w:rPr>
      </w:pPr>
      <w:r>
        <w:rPr>
          <w:rFonts w:ascii="Times New Roman" w:hAnsi="Times New Roman" w:eastAsia="Times New Roman" w:cs="Times New Roman"/>
          <w:color w:val="7030A0"/>
          <w:sz w:val="28"/>
          <w:szCs w:val="28"/>
          <w:lang w:eastAsia="uk-UA"/>
        </w:rPr>
        <w:t xml:space="preserve">Під час діагностичної роботи практичний психолог аналізує результати, за якими окреслює подальші шляхи супроводу здобувачів освіти. </w:t>
      </w:r>
      <w:r>
        <w:rPr>
          <w:rFonts w:ascii="Times New Roman" w:hAnsi="Times New Roman" w:eastAsia="Calibri" w:cs="Times New Roman"/>
          <w:color w:val="7030A0"/>
          <w:sz w:val="28"/>
          <w:szCs w:val="28"/>
          <w:lang w:eastAsia="uk-UA"/>
        </w:rPr>
        <w:t>Пріоритетними напрямками діагностики були:</w:t>
      </w:r>
    </w:p>
    <w:p w14:paraId="4B6D46FB">
      <w:pPr>
        <w:numPr>
          <w:ilvl w:val="0"/>
          <w:numId w:val="24"/>
        </w:numPr>
        <w:spacing w:after="0" w:line="240" w:lineRule="auto"/>
        <w:ind w:left="0" w:firstLine="709"/>
        <w:contextualSpacing/>
        <w:jc w:val="both"/>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вивчення адаптації учнів 1-х,</w:t>
      </w:r>
      <w:r>
        <w:rPr>
          <w:rFonts w:ascii="Times New Roman" w:hAnsi="Times New Roman" w:eastAsia="Times New Roman" w:cs="Times New Roman"/>
          <w:bCs/>
          <w:color w:val="7030A0"/>
          <w:sz w:val="28"/>
          <w:szCs w:val="28"/>
          <w:lang w:eastAsia="uk-UA"/>
        </w:rPr>
        <w:t xml:space="preserve"> 5-х класів,</w:t>
      </w:r>
    </w:p>
    <w:p w14:paraId="13F41359">
      <w:pPr>
        <w:numPr>
          <w:ilvl w:val="0"/>
          <w:numId w:val="24"/>
        </w:numPr>
        <w:spacing w:after="0" w:line="240" w:lineRule="auto"/>
        <w:ind w:left="0" w:firstLine="709"/>
        <w:contextualSpacing/>
        <w:jc w:val="both"/>
        <w:rPr>
          <w:rFonts w:ascii="Times New Roman" w:hAnsi="Times New Roman" w:eastAsia="Times New Roman" w:cs="Times New Roman"/>
          <w:color w:val="7030A0"/>
          <w:sz w:val="28"/>
          <w:szCs w:val="28"/>
          <w:lang w:eastAsia="uk-UA"/>
        </w:rPr>
      </w:pPr>
      <w:r>
        <w:rPr>
          <w:rFonts w:ascii="Times New Roman" w:hAnsi="Times New Roman" w:eastAsia="Times New Roman" w:cs="Times New Roman"/>
          <w:bCs/>
          <w:color w:val="7030A0"/>
          <w:sz w:val="28"/>
          <w:szCs w:val="28"/>
          <w:lang w:eastAsia="uk-UA"/>
        </w:rPr>
        <w:t>визначення адаптації учнів 10 класу,</w:t>
      </w:r>
    </w:p>
    <w:p w14:paraId="2FC6482A">
      <w:pPr>
        <w:numPr>
          <w:ilvl w:val="0"/>
          <w:numId w:val="24"/>
        </w:numPr>
        <w:spacing w:after="0" w:line="240" w:lineRule="auto"/>
        <w:ind w:left="0" w:firstLine="709"/>
        <w:contextualSpacing/>
        <w:jc w:val="both"/>
        <w:rPr>
          <w:rFonts w:ascii="Times New Roman" w:hAnsi="Times New Roman" w:eastAsia="Times New Roman" w:cs="Times New Roman"/>
          <w:color w:val="7030A0"/>
          <w:sz w:val="28"/>
          <w:szCs w:val="28"/>
          <w:lang w:eastAsia="uk-UA"/>
        </w:rPr>
      </w:pPr>
      <w:r>
        <w:rPr>
          <w:rFonts w:ascii="Times New Roman" w:hAnsi="Times New Roman" w:eastAsia="Times New Roman" w:cs="Times New Roman"/>
          <w:bCs/>
          <w:color w:val="7030A0"/>
          <w:sz w:val="28"/>
          <w:szCs w:val="28"/>
          <w:lang w:eastAsia="uk-UA"/>
        </w:rPr>
        <w:t>діагностика типу темпераменту і емоційного стану учнів 6-9-х класів,</w:t>
      </w:r>
    </w:p>
    <w:p w14:paraId="05FEF245">
      <w:pPr>
        <w:numPr>
          <w:ilvl w:val="0"/>
          <w:numId w:val="24"/>
        </w:numPr>
        <w:spacing w:after="0" w:line="240" w:lineRule="auto"/>
        <w:ind w:left="0" w:firstLine="709"/>
        <w:contextualSpacing/>
        <w:jc w:val="both"/>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дослідження пізнавальної сфери школяра (увага, пам`ять, мислення),</w:t>
      </w:r>
    </w:p>
    <w:p w14:paraId="201CB404">
      <w:pPr>
        <w:numPr>
          <w:ilvl w:val="0"/>
          <w:numId w:val="24"/>
        </w:numPr>
        <w:spacing w:after="0" w:line="240" w:lineRule="auto"/>
        <w:ind w:left="0" w:firstLine="709"/>
        <w:contextualSpacing/>
        <w:jc w:val="both"/>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дослідження мотиваційної сфери і спрямованості особистості учня,</w:t>
      </w:r>
    </w:p>
    <w:p w14:paraId="281AD5E6">
      <w:pPr>
        <w:numPr>
          <w:ilvl w:val="0"/>
          <w:numId w:val="24"/>
        </w:numPr>
        <w:spacing w:after="0" w:line="240" w:lineRule="auto"/>
        <w:ind w:left="0" w:firstLine="709"/>
        <w:contextualSpacing/>
        <w:jc w:val="both"/>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дослідження міжособистісних стосунків та взаємин в колективі.</w:t>
      </w:r>
    </w:p>
    <w:p w14:paraId="2EC9F5D5">
      <w:pPr>
        <w:spacing w:after="0" w:line="240" w:lineRule="auto"/>
        <w:ind w:firstLine="709"/>
        <w:jc w:val="both"/>
        <w:rPr>
          <w:rFonts w:ascii="Times New Roman" w:hAnsi="Times New Roman" w:eastAsia="Calibri" w:cs="Times New Roman"/>
          <w:color w:val="7030A0"/>
          <w:sz w:val="28"/>
          <w:szCs w:val="28"/>
          <w:lang w:eastAsia="uk-UA"/>
        </w:rPr>
      </w:pPr>
      <w:r>
        <w:rPr>
          <w:rFonts w:ascii="Times New Roman" w:hAnsi="Times New Roman" w:eastAsia="Calibri" w:cs="Times New Roman"/>
          <w:color w:val="7030A0"/>
          <w:sz w:val="28"/>
          <w:szCs w:val="28"/>
          <w:lang w:eastAsia="uk-UA"/>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14:paraId="2A632C3B">
      <w:pPr>
        <w:shd w:val="clear" w:color="auto" w:fill="FFFFFF"/>
        <w:tabs>
          <w:tab w:val="left" w:pos="1560"/>
        </w:tabs>
        <w:spacing w:after="0" w:line="240" w:lineRule="auto"/>
        <w:ind w:firstLine="709"/>
        <w:jc w:val="both"/>
        <w:textAlignment w:val="baseline"/>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У відповідності з особливостями розвитку дитини практичний психолог визначає напрями та засоби корекційно-розвиваючої роботи, періодичність і тривалість циклу занять. Найбільш важливим завданням при цьому є розробка індивідуальної програми психологічної допомоги. Основними завданнями корекційно-розвиткової роботи практичного психолога з дітьми з ООП є:</w:t>
      </w:r>
    </w:p>
    <w:p w14:paraId="345B39D0">
      <w:pPr>
        <w:numPr>
          <w:ilvl w:val="0"/>
          <w:numId w:val="25"/>
        </w:numPr>
        <w:shd w:val="clear" w:color="auto" w:fill="FFFFFF"/>
        <w:tabs>
          <w:tab w:val="left" w:pos="360"/>
          <w:tab w:val="left" w:pos="420"/>
          <w:tab w:val="left" w:pos="851"/>
          <w:tab w:val="left" w:pos="1560"/>
        </w:tabs>
        <w:spacing w:after="0" w:line="240" w:lineRule="auto"/>
        <w:ind w:left="0" w:firstLine="709"/>
        <w:jc w:val="both"/>
        <w:textAlignment w:val="baseline"/>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розвиток емоційно-особистісної сфери;</w:t>
      </w:r>
    </w:p>
    <w:p w14:paraId="07BAAE76">
      <w:pPr>
        <w:numPr>
          <w:ilvl w:val="0"/>
          <w:numId w:val="25"/>
        </w:numPr>
        <w:shd w:val="clear" w:color="auto" w:fill="FFFFFF"/>
        <w:tabs>
          <w:tab w:val="left" w:pos="360"/>
          <w:tab w:val="left" w:pos="420"/>
          <w:tab w:val="left" w:pos="851"/>
          <w:tab w:val="left" w:pos="1560"/>
        </w:tabs>
        <w:spacing w:after="0" w:line="240" w:lineRule="auto"/>
        <w:ind w:left="0" w:firstLine="709"/>
        <w:jc w:val="both"/>
        <w:textAlignment w:val="baseline"/>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розвиток пізнавальної діяльності і цілеспрямоване формування вищих психічних функцій;</w:t>
      </w:r>
    </w:p>
    <w:p w14:paraId="68AB1436">
      <w:pPr>
        <w:numPr>
          <w:ilvl w:val="0"/>
          <w:numId w:val="25"/>
        </w:numPr>
        <w:shd w:val="clear" w:color="auto" w:fill="FFFFFF"/>
        <w:tabs>
          <w:tab w:val="left" w:pos="360"/>
          <w:tab w:val="left" w:pos="851"/>
          <w:tab w:val="left" w:pos="1560"/>
        </w:tabs>
        <w:spacing w:after="0" w:line="240" w:lineRule="auto"/>
        <w:ind w:left="0" w:firstLine="709"/>
        <w:jc w:val="both"/>
        <w:textAlignment w:val="baseline"/>
        <w:rPr>
          <w:rFonts w:ascii="Times New Roman" w:hAnsi="Times New Roman" w:eastAsia="Times New Roman" w:cs="Times New Roman"/>
          <w:color w:val="7030A0"/>
          <w:sz w:val="28"/>
          <w:szCs w:val="28"/>
          <w:lang w:eastAsia="uk-UA"/>
        </w:rPr>
      </w:pPr>
      <w:r>
        <w:rPr>
          <w:rFonts w:ascii="Times New Roman" w:hAnsi="Times New Roman" w:eastAsia="Times New Roman" w:cs="Times New Roman"/>
          <w:color w:val="7030A0"/>
          <w:sz w:val="28"/>
          <w:szCs w:val="28"/>
          <w:lang w:eastAsia="uk-UA"/>
        </w:rPr>
        <w:t>формування довільної регуляції діяльності і поведінки.</w:t>
      </w:r>
    </w:p>
    <w:p w14:paraId="324DCD6D">
      <w:pPr>
        <w:autoSpaceDE w:val="0"/>
        <w:autoSpaceDN w:val="0"/>
        <w:adjustRightInd w:val="0"/>
        <w:spacing w:after="0" w:line="240" w:lineRule="auto"/>
        <w:ind w:firstLine="720"/>
        <w:jc w:val="both"/>
        <w:rPr>
          <w:rFonts w:ascii="Times New Roman" w:hAnsi="Times New Roman" w:eastAsia="Calibri" w:cs="Times New Roman"/>
          <w:color w:val="7030A0"/>
          <w:sz w:val="28"/>
          <w:szCs w:val="28"/>
          <w:lang w:eastAsia="uk-UA"/>
        </w:rPr>
      </w:pPr>
      <w:r>
        <w:rPr>
          <w:rFonts w:ascii="Times New Roman" w:hAnsi="Times New Roman" w:eastAsia="Calibri" w:cs="Times New Roman"/>
          <w:bCs/>
          <w:iCs/>
          <w:color w:val="7030A0"/>
          <w:sz w:val="28"/>
          <w:szCs w:val="28"/>
          <w:lang w:eastAsia="uk-UA"/>
        </w:rPr>
        <w:t>Консультаційна робота</w:t>
      </w:r>
      <w:r>
        <w:rPr>
          <w:rFonts w:ascii="Times New Roman" w:hAnsi="Times New Roman" w:eastAsia="Calibri" w:cs="Times New Roman"/>
          <w:b/>
          <w:bCs/>
          <w:i/>
          <w:iCs/>
          <w:color w:val="7030A0"/>
          <w:sz w:val="28"/>
          <w:szCs w:val="28"/>
          <w:lang w:eastAsia="uk-UA"/>
        </w:rPr>
        <w:t xml:space="preserve"> </w:t>
      </w:r>
      <w:r>
        <w:rPr>
          <w:rFonts w:ascii="Times New Roman" w:hAnsi="Times New Roman" w:eastAsia="Calibri" w:cs="Times New Roman"/>
          <w:iCs/>
          <w:color w:val="7030A0"/>
          <w:sz w:val="28"/>
          <w:szCs w:val="28"/>
          <w:lang w:eastAsia="uk-UA"/>
        </w:rPr>
        <w:t>з учнями та педагогами</w:t>
      </w:r>
      <w:r>
        <w:rPr>
          <w:rFonts w:ascii="Times New Roman" w:hAnsi="Times New Roman" w:eastAsia="Calibri" w:cs="Times New Roman"/>
          <w:i/>
          <w:iCs/>
          <w:color w:val="7030A0"/>
          <w:sz w:val="28"/>
          <w:szCs w:val="28"/>
          <w:lang w:eastAsia="uk-UA"/>
        </w:rPr>
        <w:t xml:space="preserve"> </w:t>
      </w:r>
      <w:r>
        <w:rPr>
          <w:rFonts w:ascii="Times New Roman" w:hAnsi="Times New Roman" w:eastAsia="Calibri" w:cs="Times New Roman"/>
          <w:color w:val="7030A0"/>
          <w:sz w:val="28"/>
          <w:szCs w:val="28"/>
          <w:lang w:eastAsia="uk-UA"/>
        </w:rPr>
        <w:t>проводилася за наступними напрямками:</w:t>
      </w:r>
    </w:p>
    <w:p w14:paraId="508C2719">
      <w:pPr>
        <w:numPr>
          <w:ilvl w:val="0"/>
          <w:numId w:val="26"/>
        </w:numPr>
        <w:autoSpaceDE w:val="0"/>
        <w:autoSpaceDN w:val="0"/>
        <w:adjustRightInd w:val="0"/>
        <w:spacing w:after="0" w:line="240" w:lineRule="auto"/>
        <w:ind w:left="0" w:firstLine="709"/>
        <w:jc w:val="both"/>
        <w:rPr>
          <w:rFonts w:ascii="Times New Roman" w:hAnsi="Times New Roman" w:eastAsia="Calibri" w:cs="Times New Roman"/>
          <w:color w:val="7030A0"/>
          <w:sz w:val="28"/>
          <w:szCs w:val="28"/>
          <w:lang w:eastAsia="uk-UA"/>
        </w:rPr>
      </w:pPr>
      <w:r>
        <w:rPr>
          <w:rFonts w:ascii="Times New Roman" w:hAnsi="Times New Roman" w:eastAsia="Calibri" w:cs="Times New Roman"/>
          <w:color w:val="7030A0"/>
          <w:sz w:val="28"/>
          <w:szCs w:val="28"/>
          <w:lang w:eastAsia="uk-UA"/>
        </w:rPr>
        <w:t>з питань емоційного стану дитини (тривожність, агресивність);</w:t>
      </w:r>
    </w:p>
    <w:p w14:paraId="5FB5BF75">
      <w:pPr>
        <w:numPr>
          <w:ilvl w:val="0"/>
          <w:numId w:val="26"/>
        </w:numPr>
        <w:autoSpaceDE w:val="0"/>
        <w:autoSpaceDN w:val="0"/>
        <w:adjustRightInd w:val="0"/>
        <w:spacing w:after="0" w:line="240" w:lineRule="auto"/>
        <w:ind w:left="0" w:firstLine="709"/>
        <w:jc w:val="both"/>
        <w:rPr>
          <w:rFonts w:ascii="Times New Roman" w:hAnsi="Times New Roman" w:eastAsia="Calibri" w:cs="Times New Roman"/>
          <w:color w:val="7030A0"/>
          <w:sz w:val="28"/>
          <w:szCs w:val="28"/>
          <w:lang w:eastAsia="uk-UA"/>
        </w:rPr>
      </w:pPr>
      <w:r>
        <w:rPr>
          <w:rFonts w:ascii="Times New Roman" w:hAnsi="Times New Roman" w:eastAsia="Calibri" w:cs="Times New Roman"/>
          <w:color w:val="7030A0"/>
          <w:sz w:val="28"/>
          <w:szCs w:val="28"/>
          <w:lang w:eastAsia="uk-UA"/>
        </w:rPr>
        <w:t>з питань конфліктів між однокласниками;</w:t>
      </w:r>
    </w:p>
    <w:p w14:paraId="04ED33F4">
      <w:pPr>
        <w:numPr>
          <w:ilvl w:val="0"/>
          <w:numId w:val="26"/>
        </w:numPr>
        <w:autoSpaceDE w:val="0"/>
        <w:autoSpaceDN w:val="0"/>
        <w:adjustRightInd w:val="0"/>
        <w:spacing w:after="0" w:line="240" w:lineRule="auto"/>
        <w:ind w:left="0" w:firstLine="709"/>
        <w:jc w:val="both"/>
        <w:rPr>
          <w:rFonts w:ascii="Times New Roman" w:hAnsi="Times New Roman" w:eastAsia="Calibri" w:cs="Times New Roman"/>
          <w:color w:val="7030A0"/>
          <w:sz w:val="28"/>
          <w:szCs w:val="28"/>
          <w:lang w:eastAsia="uk-UA"/>
        </w:rPr>
      </w:pPr>
      <w:r>
        <w:rPr>
          <w:rFonts w:ascii="Times New Roman" w:hAnsi="Times New Roman" w:eastAsia="Calibri" w:cs="Times New Roman"/>
          <w:color w:val="7030A0"/>
          <w:sz w:val="28"/>
          <w:szCs w:val="28"/>
          <w:lang w:eastAsia="uk-UA"/>
        </w:rPr>
        <w:t>з питань адаптації учнів 1-х, 5-х класів до навчання;</w:t>
      </w:r>
    </w:p>
    <w:p w14:paraId="69D5C7FC">
      <w:pPr>
        <w:numPr>
          <w:ilvl w:val="0"/>
          <w:numId w:val="26"/>
        </w:numPr>
        <w:autoSpaceDE w:val="0"/>
        <w:autoSpaceDN w:val="0"/>
        <w:adjustRightInd w:val="0"/>
        <w:spacing w:after="0" w:line="240" w:lineRule="auto"/>
        <w:ind w:left="0" w:firstLine="709"/>
        <w:jc w:val="both"/>
        <w:rPr>
          <w:rFonts w:ascii="Times New Roman" w:hAnsi="Times New Roman" w:eastAsia="Calibri" w:cs="Times New Roman"/>
          <w:i/>
          <w:iCs/>
          <w:color w:val="7030A0"/>
          <w:sz w:val="28"/>
          <w:szCs w:val="28"/>
          <w:lang w:eastAsia="uk-UA"/>
        </w:rPr>
      </w:pPr>
      <w:r>
        <w:rPr>
          <w:rFonts w:ascii="Times New Roman" w:hAnsi="Times New Roman" w:eastAsia="Calibri" w:cs="Times New Roman"/>
          <w:color w:val="7030A0"/>
          <w:sz w:val="28"/>
          <w:szCs w:val="28"/>
          <w:lang w:eastAsia="uk-UA"/>
        </w:rPr>
        <w:t>з питань підготовки до профільного навчання  учнів 7-го класу.</w:t>
      </w:r>
    </w:p>
    <w:p w14:paraId="611FFE91">
      <w:pPr>
        <w:numPr>
          <w:ilvl w:val="0"/>
          <w:numId w:val="26"/>
        </w:numPr>
        <w:autoSpaceDE w:val="0"/>
        <w:autoSpaceDN w:val="0"/>
        <w:adjustRightInd w:val="0"/>
        <w:spacing w:after="0" w:line="240" w:lineRule="auto"/>
        <w:ind w:left="0" w:firstLine="709"/>
        <w:jc w:val="both"/>
        <w:rPr>
          <w:rFonts w:ascii="Times New Roman" w:hAnsi="Times New Roman" w:eastAsia="Calibri" w:cs="Times New Roman"/>
          <w:i/>
          <w:iCs/>
          <w:color w:val="7030A0"/>
          <w:sz w:val="28"/>
          <w:szCs w:val="28"/>
          <w:lang w:eastAsia="uk-UA"/>
        </w:rPr>
      </w:pPr>
      <w:r>
        <w:rPr>
          <w:rFonts w:ascii="Times New Roman" w:hAnsi="Times New Roman" w:eastAsia="Calibri" w:cs="Times New Roman"/>
          <w:color w:val="7030A0"/>
          <w:sz w:val="28"/>
          <w:szCs w:val="28"/>
          <w:lang w:eastAsia="uk-UA"/>
        </w:rPr>
        <w:t>консультування всіх учасників освітнього процесу за тематикою звернень (за запитом).</w:t>
      </w:r>
    </w:p>
    <w:p w14:paraId="48778C4A">
      <w:pPr>
        <w:numPr>
          <w:ilvl w:val="0"/>
          <w:numId w:val="26"/>
        </w:numPr>
        <w:autoSpaceDE w:val="0"/>
        <w:autoSpaceDN w:val="0"/>
        <w:adjustRightInd w:val="0"/>
        <w:spacing w:after="0" w:line="240" w:lineRule="auto"/>
        <w:ind w:left="0" w:firstLine="709"/>
        <w:jc w:val="both"/>
        <w:rPr>
          <w:rFonts w:ascii="Times New Roman" w:hAnsi="Times New Roman" w:eastAsia="Calibri" w:cs="Times New Roman"/>
          <w:i/>
          <w:iCs/>
          <w:color w:val="7030A0"/>
          <w:sz w:val="28"/>
          <w:szCs w:val="28"/>
          <w:lang w:eastAsia="uk-UA"/>
        </w:rPr>
      </w:pPr>
      <w:r>
        <w:rPr>
          <w:rFonts w:ascii="Times New Roman" w:hAnsi="Times New Roman" w:eastAsia="Tahoma" w:cs="Times New Roman"/>
          <w:color w:val="7030A0"/>
          <w:sz w:val="28"/>
          <w:szCs w:val="28"/>
          <w:shd w:val="clear" w:color="auto" w:fill="FFFFFF"/>
          <w:lang w:eastAsia="uk-UA"/>
        </w:rPr>
        <w:t>Протягом року проводилась консультативна робота з учнями, батьками, педагогами. Кількість наданих консультацій: учням – 23 (Основні проблеми звернення: психологічні особливості міжособистісних стосунків, 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професійне самовизначення); батькам – 11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 12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«батьки-діти», супровід дітей з ООП в умовах інклюзивного навчання).</w:t>
      </w:r>
    </w:p>
    <w:p w14:paraId="53C16387">
      <w:pPr>
        <w:numPr>
          <w:ilvl w:val="0"/>
          <w:numId w:val="26"/>
        </w:numPr>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Сприяння свідомому професійному самовизначенню, розширенню уявлень про світ професій</w:t>
      </w:r>
    </w:p>
    <w:p w14:paraId="4D5F1732">
      <w:pPr>
        <w:numPr>
          <w:ilvl w:val="0"/>
          <w:numId w:val="26"/>
        </w:numPr>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Бесіди з батьками дітей, що потребують індивідуального підходу в навчанні і вихованні</w:t>
      </w:r>
    </w:p>
    <w:p w14:paraId="25E4311B">
      <w:pPr>
        <w:numPr>
          <w:ilvl w:val="0"/>
          <w:numId w:val="26"/>
        </w:numPr>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Профконсультування 9-11-х класів</w:t>
      </w:r>
    </w:p>
    <w:p w14:paraId="45CA1D12">
      <w:pPr>
        <w:numPr>
          <w:ilvl w:val="0"/>
          <w:numId w:val="26"/>
        </w:numPr>
        <w:spacing w:after="0" w:line="240" w:lineRule="auto"/>
        <w:ind w:left="0" w:firstLine="709"/>
        <w:jc w:val="both"/>
        <w:rPr>
          <w:rFonts w:ascii="Times New Roman" w:hAnsi="Times New Roman" w:eastAsia="Times New Roman" w:cs="Times New Roman"/>
          <w:color w:val="7030A0"/>
          <w:sz w:val="28"/>
          <w:szCs w:val="28"/>
          <w:lang w:eastAsia="ru-RU"/>
        </w:rPr>
      </w:pPr>
      <w:r>
        <w:rPr>
          <w:rFonts w:ascii="Times New Roman" w:hAnsi="Times New Roman" w:eastAsia="Times New Roman" w:cs="Times New Roman"/>
          <w:color w:val="7030A0"/>
          <w:sz w:val="28"/>
          <w:szCs w:val="28"/>
          <w:lang w:eastAsia="ru-RU"/>
        </w:rPr>
        <w:t>Консультування учнів з метою надання рекомендацій як справлятися з можливими стресами під час НМТ.</w:t>
      </w:r>
    </w:p>
    <w:p w14:paraId="1396CD0F">
      <w:pPr>
        <w:numPr>
          <w:ilvl w:val="0"/>
          <w:numId w:val="26"/>
        </w:numPr>
        <w:spacing w:after="0" w:line="240" w:lineRule="auto"/>
        <w:ind w:left="0" w:firstLine="709"/>
        <w:jc w:val="both"/>
        <w:rPr>
          <w:rFonts w:ascii="Times New Roman" w:hAnsi="Times New Roman" w:eastAsia="Times New Roman" w:cs="Times New Roman"/>
          <w:b/>
          <w:i/>
          <w:color w:val="7030A0"/>
          <w:sz w:val="28"/>
          <w:szCs w:val="28"/>
          <w:lang w:eastAsia="ru-RU"/>
        </w:rPr>
      </w:pPr>
      <w:r>
        <w:rPr>
          <w:rFonts w:ascii="Times New Roman" w:hAnsi="Times New Roman" w:eastAsia="Times New Roman" w:cs="Times New Roman"/>
          <w:color w:val="7030A0"/>
          <w:sz w:val="28"/>
          <w:szCs w:val="28"/>
          <w:lang w:eastAsia="ru-RU"/>
        </w:rPr>
        <w:t>Консультування батьків з питань виховання та навчання дітей.</w:t>
      </w:r>
    </w:p>
    <w:p w14:paraId="50CED891">
      <w:pPr>
        <w:spacing w:after="0" w:line="240" w:lineRule="auto"/>
        <w:rPr>
          <w:rFonts w:ascii="Times New Roman" w:hAnsi="Times New Roman" w:eastAsia="Times New Roman"/>
          <w:b/>
          <w:color w:val="00B050"/>
          <w:sz w:val="28"/>
          <w:szCs w:val="28"/>
          <w:lang w:eastAsia="ru-RU"/>
        </w:rPr>
      </w:pPr>
    </w:p>
    <w:p w14:paraId="469FDE83">
      <w:pPr>
        <w:shd w:val="clear" w:color="auto" w:fill="FFFFFF"/>
        <w:spacing w:after="0" w:line="240" w:lineRule="auto"/>
        <w:ind w:hanging="142"/>
        <w:rPr>
          <w:rFonts w:ascii="Times New Roman" w:hAnsi="Times New Roman" w:eastAsia="Times New Roman" w:cs="Times New Roman"/>
          <w:b/>
          <w:color w:val="002060"/>
          <w:sz w:val="28"/>
          <w:szCs w:val="28"/>
        </w:rPr>
      </w:pPr>
      <w:r>
        <w:rPr>
          <w:rFonts w:ascii="Times New Roman" w:hAnsi="Times New Roman" w:eastAsia="Times New Roman" w:cs="Times New Roman"/>
          <w:b/>
          <w:color w:val="002060"/>
          <w:sz w:val="28"/>
          <w:szCs w:val="28"/>
        </w:rPr>
        <w:br w:type="page"/>
      </w:r>
    </w:p>
    <w:p w14:paraId="4B9ED5D5">
      <w:pPr>
        <w:shd w:val="clear" w:color="auto" w:fill="FFFFFF"/>
        <w:spacing w:after="0" w:line="240" w:lineRule="auto"/>
        <w:ind w:firstLine="567"/>
        <w:rPr>
          <w:rFonts w:ascii="Times New Roman" w:hAnsi="Times New Roman" w:eastAsia="Times New Roman" w:cs="Times New Roman"/>
          <w:b/>
          <w:color w:val="C00000"/>
          <w:sz w:val="28"/>
          <w:szCs w:val="28"/>
        </w:rPr>
      </w:pPr>
      <w:r>
        <w:rPr>
          <w:rFonts w:ascii="Times New Roman" w:hAnsi="Times New Roman" w:eastAsia="Times New Roman" w:cs="Times New Roman"/>
          <w:b/>
          <w:color w:val="002060"/>
          <w:sz w:val="28"/>
          <w:szCs w:val="28"/>
        </w:rPr>
        <w:t>РОЗДІЛ І</w:t>
      </w:r>
      <w:r>
        <w:rPr>
          <w:rFonts w:ascii="Times New Roman" w:hAnsi="Times New Roman" w:eastAsia="Times New Roman" w:cs="Times New Roman"/>
          <w:b/>
          <w:color w:val="002060"/>
          <w:sz w:val="28"/>
          <w:szCs w:val="28"/>
          <w:lang w:val="en-US"/>
        </w:rPr>
        <w:t>V</w:t>
      </w:r>
      <w:r>
        <w:rPr>
          <w:rFonts w:ascii="Times New Roman" w:hAnsi="Times New Roman" w:eastAsia="Times New Roman" w:cs="Times New Roman"/>
          <w:b/>
          <w:color w:val="002060"/>
          <w:sz w:val="28"/>
          <w:szCs w:val="28"/>
        </w:rPr>
        <w:t xml:space="preserve">. </w:t>
      </w:r>
      <w:r>
        <w:rPr>
          <w:rFonts w:ascii="Times New Roman" w:hAnsi="Times New Roman" w:eastAsia="Times New Roman" w:cs="Times New Roman"/>
          <w:b/>
          <w:color w:val="C00000"/>
          <w:sz w:val="28"/>
          <w:szCs w:val="28"/>
        </w:rPr>
        <w:t>УПРАВЛІНСЬКІ ПРОЦЕСИ ЗАКЛАДУ ОСВІТИ</w:t>
      </w:r>
    </w:p>
    <w:p w14:paraId="5E341CDA">
      <w:pPr>
        <w:shd w:val="clear" w:color="auto" w:fill="FFFFFF"/>
        <w:tabs>
          <w:tab w:val="left" w:pos="8647"/>
        </w:tabs>
        <w:spacing w:after="0" w:line="240" w:lineRule="auto"/>
        <w:ind w:firstLine="567"/>
        <w:jc w:val="both"/>
        <w:rPr>
          <w:rFonts w:ascii="Times New Roman" w:hAnsi="Times New Roman" w:eastAsia="Times New Roman" w:cs="Times New Roman"/>
          <w:caps/>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aps/>
          <w:color w:val="0070C0"/>
          <w:sz w:val="28"/>
          <w:szCs w:val="28"/>
          <w:lang w:eastAsia="ru-RU"/>
        </w:rPr>
        <w:t>РЕАЛІЗАЦІЯ стратегії розвитку ЗАКЛАДУ ОСВІТИ, моніторинг виконання поставлених завдань</w:t>
      </w:r>
    </w:p>
    <w:p w14:paraId="34455EDC">
      <w:pPr>
        <w:shd w:val="clear" w:color="auto" w:fill="FFFFFF"/>
        <w:tabs>
          <w:tab w:val="left" w:pos="8647"/>
        </w:tabs>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Заклад освіти має чітко сформульовану, зрозумілу та реалістичну стратегію розвитку. Стратегія визначає місію, візію та цілі діяльності закладу освіти, умови, необхідні для їх досягнення, пріоритети та кроки, які керівництво та педагоги здійснюють для досягнення визначених цілей відповідно до принципів освіти та підготовки учнів до майбутнього життя. Ці пріоритети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Стратегія розвитку реалізується у відповідних часових проміжках. Заклад освіти регулярно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та плани територіального розвитку регіону) і відображає їх у процесі коригування стратегії розвитку.</w:t>
      </w:r>
    </w:p>
    <w:p w14:paraId="5CE1F0B0">
      <w:pPr>
        <w:shd w:val="clear" w:color="auto" w:fill="FFFFFF"/>
        <w:tabs>
          <w:tab w:val="left" w:pos="8647"/>
        </w:tabs>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Заклад освіти має реалістичний річний план роботи. У річному плані чітко сформульовано: цілі (короткострокові), завдання та заходи для їх виконання з урахуванням конкретних умов діяльності. Здійснюється аналіз виконання плану за попередній навчальний рік. До його розроблення залучаються усі учасники освітнього процесу. Всі компоненти річного плану є вимірюваними. Річний план роботи схвалено педагогічною радою закладу освіти та оприлюднено.</w:t>
      </w:r>
    </w:p>
    <w:p w14:paraId="4F5D1E6C">
      <w:pPr>
        <w:shd w:val="clear" w:color="auto" w:fill="FFFFFF"/>
        <w:tabs>
          <w:tab w:val="left" w:pos="8647"/>
        </w:tabs>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Заклад освіти здійснює щорічне самооцінювання освітньої діяльності через вивчення і оцінювання функціонування внутрішньої системи. За результатами самооцінювання готуються висновки та визначаються напрями поліпшення якості освітньої діяльності. Результати самооцінювання висвітлюються у звіті про освітню діяльність закладу освіти та річному звіті директора за підсумками навчального року. Висновки, отримані за результатами самооцінювання, використовуються у плануванні роботи закладу освіти на наступний навчальний рік.</w:t>
      </w:r>
    </w:p>
    <w:p w14:paraId="0F034DE1">
      <w:pPr>
        <w:shd w:val="clear" w:color="auto" w:fill="FFFFFF"/>
        <w:spacing w:after="0" w:line="240" w:lineRule="auto"/>
        <w:ind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Протягом  2023-/2024 н. р. у закладі освіти проводилося анонімне анкетування з використанням </w:t>
      </w:r>
      <w:r>
        <w:rPr>
          <w:rFonts w:ascii="Times New Roman" w:hAnsi="Times New Roman" w:eastAsia="Times New Roman" w:cs="Times New Roman"/>
          <w:color w:val="0070C0"/>
          <w:sz w:val="28"/>
          <w:szCs w:val="28"/>
          <w:lang w:val="en-US" w:eastAsia="uk-UA"/>
        </w:rPr>
        <w:t>Google</w:t>
      </w:r>
      <w:r>
        <w:rPr>
          <w:rFonts w:ascii="Times New Roman" w:hAnsi="Times New Roman" w:eastAsia="Times New Roman" w:cs="Times New Roman"/>
          <w:color w:val="0070C0"/>
          <w:sz w:val="28"/>
          <w:szCs w:val="28"/>
          <w:lang w:eastAsia="uk-UA"/>
        </w:rPr>
        <w:t>-форм, коплексне самооцінювання.</w:t>
      </w:r>
    </w:p>
    <w:p w14:paraId="50ABED87">
      <w:pPr>
        <w:shd w:val="clear" w:color="auto" w:fill="FFFFFF"/>
        <w:spacing w:after="0" w:line="240" w:lineRule="auto"/>
        <w:ind w:firstLine="709"/>
        <w:contextualSpacing/>
        <w:jc w:val="both"/>
        <w:rPr>
          <w:rFonts w:ascii="Times New Roman" w:hAnsi="Times New Roman" w:eastAsia="Times New Roman" w:cs="Times New Roman"/>
          <w:color w:val="4F81BD"/>
          <w:sz w:val="28"/>
          <w:szCs w:val="28"/>
          <w:lang w:eastAsia="uk-UA"/>
        </w:rPr>
      </w:pPr>
      <w:r>
        <w:rPr>
          <w:rFonts w:ascii="Times New Roman" w:hAnsi="Times New Roman" w:eastAsia="Times New Roman" w:cs="Times New Roman"/>
          <w:color w:val="4F81BD"/>
          <w:sz w:val="28"/>
          <w:szCs w:val="28"/>
          <w:lang w:eastAsia="uk-UA"/>
        </w:rPr>
        <w:t xml:space="preserve">Серед педагогічних працівників у анкетуванні взяли участь 18 осіб. </w:t>
      </w:r>
    </w:p>
    <w:p w14:paraId="6AF59568">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4F81BD"/>
          <w:sz w:val="28"/>
          <w:szCs w:val="28"/>
          <w:lang w:eastAsia="uk-UA"/>
        </w:rPr>
        <w:t xml:space="preserve">72,2% вчителів зазначили, що у закладі освіти створені належні </w:t>
      </w:r>
      <w:r>
        <w:rPr>
          <w:rFonts w:ascii="Times New Roman" w:hAnsi="Times New Roman" w:eastAsia="Times New Roman" w:cs="Times New Roman"/>
          <w:color w:val="0070C0"/>
          <w:sz w:val="28"/>
          <w:szCs w:val="28"/>
          <w:lang w:eastAsia="uk-UA"/>
        </w:rPr>
        <w:t xml:space="preserve">умови для постійного підвищення кваліфікації педагогів, їх чергової та позачергової атестації, добровільної сертифікації, 27,8% (5 педагогів) відповіли, що переважно так. </w:t>
      </w:r>
    </w:p>
    <w:p w14:paraId="73739293">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44,4% педагогів зазначили, що у закладі немає жодних перешкод для професійного розвитку, 55,6% вважають, що у закладі недостатня матеріально-технічна база. </w:t>
      </w:r>
    </w:p>
    <w:p w14:paraId="4A8D9F2F">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55,6% педагогів цілком  задоволені освітнім середовищем та умовами праці у закладі, 44,4% (8 вчителі) – переважно задоволені. </w:t>
      </w:r>
    </w:p>
    <w:p w14:paraId="55E91ED1">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4F81BD"/>
          <w:sz w:val="28"/>
          <w:szCs w:val="28"/>
          <w:lang w:eastAsia="uk-UA"/>
        </w:rPr>
        <w:t>94,4% відповіли</w:t>
      </w:r>
      <w:r>
        <w:rPr>
          <w:rFonts w:ascii="Times New Roman" w:hAnsi="Times New Roman" w:eastAsia="Times New Roman" w:cs="Times New Roman"/>
          <w:color w:val="0070C0"/>
          <w:sz w:val="28"/>
          <w:szCs w:val="28"/>
          <w:lang w:eastAsia="uk-UA"/>
        </w:rPr>
        <w:t xml:space="preserve">, що в цілому психологічний клімат в закладі сприяє співпраці педагогів, 5,6% (1 учитель) відповів, що співпраця з колегами практично відсутня. </w:t>
      </w:r>
    </w:p>
    <w:p w14:paraId="31CE471A">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17 педагогів,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1 колега дав протилежні відповіді.</w:t>
      </w:r>
    </w:p>
    <w:p w14:paraId="7791FFB4">
      <w:pPr>
        <w:shd w:val="clear" w:color="auto" w:fill="FFFFFF"/>
        <w:spacing w:after="0" w:line="240" w:lineRule="auto"/>
        <w:ind w:firstLine="709"/>
        <w:contextualSpacing/>
        <w:jc w:val="both"/>
        <w:rPr>
          <w:rFonts w:ascii="Times New Roman" w:hAnsi="Times New Roman" w:eastAsia="Times New Roman" w:cs="Times New Roman"/>
          <w:color w:val="4F81BD"/>
          <w:sz w:val="28"/>
          <w:szCs w:val="28"/>
          <w:lang w:eastAsia="uk-UA"/>
        </w:rPr>
      </w:pPr>
      <w:r>
        <w:rPr>
          <w:rFonts w:ascii="Times New Roman" w:hAnsi="Times New Roman" w:eastAsia="Times New Roman" w:cs="Times New Roman"/>
          <w:color w:val="4F81BD"/>
          <w:sz w:val="28"/>
          <w:szCs w:val="28"/>
          <w:lang w:eastAsia="uk-UA"/>
        </w:rPr>
        <w:t>Щодо результатів анкетування учнів (взяло участь 35 учнів), то:</w:t>
      </w:r>
    </w:p>
    <w:p w14:paraId="40333063">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65,7% здобувачів освіти зазначили, що їм подобається перебування у школі, 25,7%, відповіли, що не дуже, 3 учнів – не подобається. </w:t>
      </w:r>
    </w:p>
    <w:p w14:paraId="20D101AA">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88,6% зазначили, що їм комфортно у закладі освіти, 11,4% відповіли, що не дуже комфортно. </w:t>
      </w:r>
    </w:p>
    <w:p w14:paraId="2C529FE5">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4F81BD"/>
          <w:sz w:val="28"/>
          <w:szCs w:val="28"/>
          <w:lang w:eastAsia="uk-UA"/>
        </w:rPr>
        <w:t xml:space="preserve">87,1% здобувачів </w:t>
      </w:r>
      <w:r>
        <w:rPr>
          <w:rFonts w:ascii="Times New Roman" w:hAnsi="Times New Roman" w:eastAsia="Times New Roman" w:cs="Times New Roman"/>
          <w:color w:val="0070C0"/>
          <w:sz w:val="28"/>
          <w:szCs w:val="28"/>
          <w:lang w:eastAsia="uk-UA"/>
        </w:rPr>
        <w:t xml:space="preserve">освіти стверджують, що вони почувають себе безпечно у закладі освіти, 2,9% (1 учень) - здебільшого ні. </w:t>
      </w:r>
    </w:p>
    <w:p w14:paraId="5E4924C9">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4F81BD"/>
          <w:sz w:val="28"/>
          <w:szCs w:val="28"/>
          <w:lang w:eastAsia="uk-UA"/>
        </w:rPr>
        <w:t xml:space="preserve">65,7 % учнів зауважили, що не відчувають булінгу у закладі освіти, 31,4% відповіли щодо них були поодинокі булінгу та цькування, 2,9 </w:t>
      </w:r>
      <w:r>
        <w:rPr>
          <w:rFonts w:ascii="Times New Roman" w:hAnsi="Times New Roman" w:eastAsia="Times New Roman" w:cs="Times New Roman"/>
          <w:color w:val="0070C0"/>
          <w:sz w:val="28"/>
          <w:szCs w:val="28"/>
          <w:lang w:eastAsia="uk-UA"/>
        </w:rPr>
        <w:t xml:space="preserve">% зазначили, що досить часто відчувають цькування. </w:t>
      </w:r>
    </w:p>
    <w:p w14:paraId="09310AD5">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44,3% учнів відповіли, що керівництво закладу розглядає їхні звернення, 45,7 % зазначили, що ні до кого не зверталися . </w:t>
      </w:r>
    </w:p>
    <w:p w14:paraId="7E31AEC3">
      <w:pPr>
        <w:shd w:val="clear" w:color="auto" w:fill="FFFFFF"/>
        <w:spacing w:after="0" w:line="240" w:lineRule="auto"/>
        <w:ind w:firstLine="709"/>
        <w:contextualSpacing/>
        <w:jc w:val="both"/>
        <w:rPr>
          <w:rFonts w:ascii="Times New Roman" w:hAnsi="Times New Roman" w:eastAsia="Times New Roman" w:cs="Times New Roman"/>
          <w:color w:val="4F81BD"/>
          <w:sz w:val="28"/>
          <w:szCs w:val="28"/>
          <w:lang w:eastAsia="uk-UA"/>
        </w:rPr>
      </w:pPr>
      <w:r>
        <w:rPr>
          <w:rFonts w:ascii="Times New Roman" w:hAnsi="Times New Roman" w:eastAsia="Times New Roman" w:cs="Times New Roman"/>
          <w:color w:val="4F81BD"/>
          <w:sz w:val="28"/>
          <w:szCs w:val="28"/>
          <w:lang w:eastAsia="uk-UA"/>
        </w:rPr>
        <w:t xml:space="preserve">У анкетуванні батьків взяло участь 28 осіб. </w:t>
      </w:r>
    </w:p>
    <w:p w14:paraId="67F741CD">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50 % батьків зазначили, що їхня дитина охоче відвідує заклад освіти, 21,4% батьків відповіли, що неохоче. </w:t>
      </w:r>
    </w:p>
    <w:p w14:paraId="6768C374">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 xml:space="preserve">92,9 % зазначили в анкетуванні, що їм вдається поспілкуватися з керівництвом закладу та досягти взаєморозуміння, 0% (0 осіб) – дали протилежну відповідь. </w:t>
      </w:r>
    </w:p>
    <w:p w14:paraId="31826747">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26 з опитаних батьків задоволені організацією освітнього процесу в школі, 2 батьків переважно незадоволені.</w:t>
      </w:r>
    </w:p>
    <w:p w14:paraId="4FFB30DC">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85,7% батьків вважають, що учителі справедливо оцінюють навчальні досягнення їхньої дитини,</w:t>
      </w:r>
      <w:r>
        <w:rPr>
          <w:rFonts w:ascii="Calibri" w:hAnsi="Calibri" w:eastAsia="Times New Roman" w:cs="Times New Roman"/>
          <w:color w:val="0070C0"/>
          <w:sz w:val="20"/>
          <w:szCs w:val="20"/>
          <w:lang w:eastAsia="uk-UA"/>
        </w:rPr>
        <w:t xml:space="preserve"> </w:t>
      </w:r>
      <w:r>
        <w:rPr>
          <w:rFonts w:ascii="Times New Roman" w:hAnsi="Times New Roman" w:eastAsia="Times New Roman" w:cs="Times New Roman"/>
          <w:color w:val="0070C0"/>
          <w:sz w:val="28"/>
          <w:szCs w:val="28"/>
          <w:lang w:eastAsia="uk-UA"/>
        </w:rPr>
        <w:t>14,3% вважають, що іноді оцінювання справедливе.</w:t>
      </w:r>
    </w:p>
    <w:p w14:paraId="6C69E857">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85,6% батьків задоволені або переважно задоволені харчуванням дитини у закладі освіти, 7,1% - не задоволені, 15% учнів не харчуються у шкільній їдальні.</w:t>
      </w:r>
    </w:p>
    <w:p w14:paraId="309331AC">
      <w:pPr>
        <w:numPr>
          <w:ilvl w:val="0"/>
          <w:numId w:val="27"/>
        </w:numPr>
        <w:shd w:val="clear" w:color="auto" w:fill="FFFFFF"/>
        <w:spacing w:before="100" w:after="0" w:line="240" w:lineRule="auto"/>
        <w:ind w:left="0" w:firstLine="709"/>
        <w:contextualSpacing/>
        <w:jc w:val="both"/>
        <w:rPr>
          <w:rFonts w:ascii="Times New Roman" w:hAnsi="Times New Roman" w:eastAsia="Times New Roman" w:cs="Times New Roman"/>
          <w:color w:val="0070C0"/>
          <w:sz w:val="28"/>
          <w:szCs w:val="28"/>
          <w:lang w:eastAsia="uk-UA"/>
        </w:rPr>
      </w:pPr>
      <w:r>
        <w:rPr>
          <w:rFonts w:ascii="Times New Roman" w:hAnsi="Times New Roman" w:eastAsia="Times New Roman" w:cs="Times New Roman"/>
          <w:color w:val="0070C0"/>
          <w:sz w:val="28"/>
          <w:szCs w:val="28"/>
          <w:lang w:eastAsia="uk-UA"/>
        </w:rPr>
        <w:t>92,9% батьків у анкетуванні зазначили, що  з керівництво закладу досягає взаєморозуміння  , 7,1% відповіли, що іноді , але вирішуються .</w:t>
      </w:r>
    </w:p>
    <w:p w14:paraId="1D0CE434">
      <w:pPr>
        <w:spacing w:after="0" w:line="240" w:lineRule="auto"/>
        <w:ind w:firstLine="400"/>
        <w:jc w:val="center"/>
        <w:rPr>
          <w:rFonts w:ascii="Times New Roman" w:hAnsi="Times New Roman" w:eastAsia="Times New Roman" w:cs="Times New Roman"/>
          <w:b/>
          <w:color w:val="4F81BD"/>
          <w:sz w:val="28"/>
          <w:szCs w:val="28"/>
          <w:lang w:eastAsia="ru-RU"/>
        </w:rPr>
      </w:pPr>
    </w:p>
    <w:p w14:paraId="54F1D0DD">
      <w:pPr>
        <w:shd w:val="clear" w:color="auto" w:fill="FFFFFF"/>
        <w:tabs>
          <w:tab w:val="left" w:pos="8647"/>
        </w:tabs>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Адміністрація закладу освіти постійно вивчає потреби учнів та працівників закладу, готує і доводить до відома засновника запити для задоволення потреб закладу освіти та відстежує їх реалізацію. Адміністрація враховує, наскільки матеріально-технічне та фінансове забезпечення сприяє або зменшує можливості для досягнення цілей, які закладено у стратегії розвитку. Заклад освіти надає засновнику об’єктивну та актуальну інформацію щодо своїх потреб. Адміністрація закладу освіти систематично оцінює стан матеріальних умов для навчання. Відповідно до стратегії розвитку та у співпраці з засновником заклад освіти підтримує такий стан матеріальних умов, який забезпечує доступ до освіти кожному учневі відповідно до його індивідуальних освітніх потреб.</w:t>
      </w:r>
    </w:p>
    <w:p w14:paraId="3C827EFA">
      <w:pPr>
        <w:spacing w:after="0" w:line="240" w:lineRule="auto"/>
        <w:ind w:firstLine="709"/>
        <w:jc w:val="both"/>
        <w:rPr>
          <w:rFonts w:ascii="Times New Roman" w:hAnsi="Times New Roman" w:eastAsia="Calibri" w:cs="Times New Roman"/>
          <w:sz w:val="28"/>
          <w:szCs w:val="28"/>
          <w:lang w:eastAsia="uk-UA"/>
        </w:rPr>
      </w:pPr>
    </w:p>
    <w:p w14:paraId="7E38572C">
      <w:pPr>
        <w:shd w:val="clear" w:color="auto" w:fill="FFFFFF"/>
        <w:tabs>
          <w:tab w:val="left" w:pos="8647"/>
        </w:tabs>
        <w:spacing w:after="0" w:line="240" w:lineRule="auto"/>
        <w:ind w:firstLine="567"/>
        <w:jc w:val="both"/>
        <w:rPr>
          <w:rFonts w:ascii="Times New Roman" w:hAnsi="Times New Roman" w:eastAsia="Times New Roman" w:cs="Times New Roman"/>
          <w:color w:val="0070C0"/>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olor w:val="0070C0"/>
          <w:sz w:val="28"/>
          <w:szCs w:val="28"/>
          <w:lang w:eastAsia="ru-RU"/>
        </w:rPr>
        <w:t>ДОВІРА ДО ДІЯЛЬНОСТІ ЗАКЛАДУ ОСВІТИ</w:t>
      </w:r>
    </w:p>
    <w:p w14:paraId="062CA50D">
      <w:pPr>
        <w:shd w:val="clear" w:color="auto" w:fill="FFFFFF"/>
        <w:tabs>
          <w:tab w:val="left" w:pos="8647"/>
        </w:tabs>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hAnsi="Times New Roman" w:eastAsia="Times New Roman" w:cs="Times New Roman"/>
          <w:sz w:val="40"/>
          <w:szCs w:val="28"/>
          <w:lang w:eastAsia="ru-RU"/>
        </w:rPr>
        <w:t xml:space="preserve"> </w:t>
      </w:r>
      <w:r>
        <w:rPr>
          <w:rFonts w:ascii="Times New Roman" w:hAnsi="Times New Roman" w:eastAsia="Calibri" w:cs="Times New Roman"/>
          <w:sz w:val="28"/>
          <w:shd w:val="clear" w:color="auto" w:fill="FFFFFF"/>
          <w:lang w:val="en-US"/>
        </w:rPr>
        <w:t>F</w:t>
      </w:r>
      <w:r>
        <w:rPr>
          <w:rFonts w:ascii="Times New Roman" w:hAnsi="Times New Roman" w:eastAsia="Calibri" w:cs="Times New Roman"/>
          <w:sz w:val="28"/>
          <w:shd w:val="clear" w:color="auto" w:fill="FFFFFF"/>
        </w:rPr>
        <w:t>acebook-</w:t>
      </w:r>
      <w:r>
        <w:rPr>
          <w:rFonts w:ascii="Times New Roman" w:hAnsi="Times New Roman" w:eastAsia="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14:paraId="405032CF">
      <w:pPr>
        <w:shd w:val="clear" w:color="auto" w:fill="FFFFFF"/>
        <w:tabs>
          <w:tab w:val="left" w:pos="8647"/>
        </w:tabs>
        <w:spacing w:after="0" w:line="24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14:paraId="44F94305">
      <w:pPr>
        <w:spacing w:after="0" w:line="24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Як директор закладу освіти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Моніторинг здійснюється не заради пошуку винних, а заради позитивного кінцевого результату. На моє переконання, завдяки такому стилю керівництва у закладі освіти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14:paraId="37866217">
      <w:pPr>
        <w:spacing w:after="0" w:line="240" w:lineRule="auto"/>
        <w:ind w:firstLine="709"/>
        <w:jc w:val="both"/>
        <w:rPr>
          <w:rFonts w:ascii="Times New Roman" w:hAnsi="Times New Roman" w:eastAsia="Calibri" w:cs="Times New Roman"/>
          <w:sz w:val="28"/>
          <w:szCs w:val="28"/>
          <w:lang w:eastAsia="uk-UA"/>
        </w:rPr>
      </w:pPr>
    </w:p>
    <w:p w14:paraId="34C49C0F">
      <w:pPr>
        <w:shd w:val="clear" w:color="auto" w:fill="FFFFFF"/>
        <w:tabs>
          <w:tab w:val="left" w:pos="8647"/>
        </w:tabs>
        <w:spacing w:after="0" w:line="240" w:lineRule="auto"/>
        <w:ind w:firstLine="709"/>
        <w:jc w:val="both"/>
        <w:rPr>
          <w:rFonts w:ascii="Times New Roman" w:hAnsi="Times New Roman" w:eastAsia="Times New Roman" w:cs="Times New Roman"/>
          <w:caps/>
          <w:color w:val="0070C0"/>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aps/>
          <w:color w:val="0070C0"/>
          <w:sz w:val="28"/>
          <w:szCs w:val="28"/>
          <w:lang w:eastAsia="ru-RU"/>
        </w:rPr>
        <w:t>Організація фінансово-господарської діяльності. Зміцнення матеріально-технічної бази закладу</w:t>
      </w:r>
    </w:p>
    <w:p w14:paraId="65BD08B8">
      <w:pPr>
        <w:spacing w:after="0" w:line="240" w:lineRule="auto"/>
        <w:ind w:firstLine="567"/>
        <w:jc w:val="both"/>
        <w:rPr>
          <w:rFonts w:ascii="Times New Roman" w:hAnsi="Times New Roman" w:eastAsia="Times New Roman" w:cs="Times New Roman"/>
          <w:sz w:val="28"/>
          <w:szCs w:val="28"/>
          <w:lang w:eastAsia="uk-UA"/>
        </w:rPr>
      </w:pPr>
      <w:r>
        <w:rPr>
          <w:rFonts w:ascii="Times New Roman" w:hAnsi="Times New Roman" w:eastAsia="Times New Roman" w:cs="Times New Roman"/>
          <w:color w:val="222222"/>
          <w:sz w:val="28"/>
          <w:szCs w:val="28"/>
          <w:shd w:val="clear" w:color="auto" w:fill="FFFFFF"/>
          <w:lang w:eastAsia="uk-UA"/>
        </w:rPr>
        <w:t>Право на якісну освіту в безпечних і нешкідливих умовах може бути реалізоване виключно за умови достатнього фінансування освіти та ефективного використання цих коштів. </w:t>
      </w:r>
    </w:p>
    <w:p w14:paraId="06422202">
      <w:pPr>
        <w:spacing w:after="0" w:line="240" w:lineRule="auto"/>
        <w:ind w:firstLine="567"/>
        <w:jc w:val="both"/>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shd w:val="clear" w:color="auto" w:fill="FFFFFF"/>
          <w:lang w:eastAsia="uk-UA"/>
        </w:rPr>
        <w:t xml:space="preserve"> Зазначу, що </w:t>
      </w:r>
      <w:r>
        <w:rPr>
          <w:rFonts w:ascii="Times New Roman" w:hAnsi="Times New Roman" w:eastAsia="Times New Roman" w:cs="Times New Roman"/>
          <w:b/>
          <w:bCs/>
          <w:color w:val="000000"/>
          <w:sz w:val="28"/>
          <w:szCs w:val="28"/>
          <w:shd w:val="clear" w:color="auto" w:fill="FFFFFF"/>
          <w:lang w:eastAsia="uk-UA"/>
        </w:rPr>
        <w:t>поставлені на 2023-2024 н. р. завдання щодо створення комфортних та безпечних умов у закладі освіти виконано</w:t>
      </w:r>
      <w:r>
        <w:rPr>
          <w:rFonts w:ascii="Times New Roman" w:hAnsi="Times New Roman" w:eastAsia="Times New Roman" w:cs="Times New Roman"/>
          <w:color w:val="000000"/>
          <w:sz w:val="28"/>
          <w:szCs w:val="28"/>
          <w:shd w:val="clear" w:color="auto" w:fill="FFFFFF"/>
          <w:lang w:eastAsia="uk-UA"/>
        </w:rPr>
        <w:t xml:space="preserve"> не в повному обсязі, але є багато чого зроблено:</w:t>
      </w:r>
    </w:p>
    <w:p w14:paraId="72C1664B">
      <w:pPr>
        <w:shd w:val="clear" w:color="auto" w:fill="FFFFFF"/>
        <w:spacing w:after="0" w:line="240" w:lineRule="auto"/>
        <w:ind w:firstLine="709"/>
        <w:jc w:val="both"/>
        <w:rPr>
          <w:rFonts w:ascii="Times New Roman" w:hAnsi="Times New Roman" w:eastAsia="Times New Roman" w:cs="Times New Roman"/>
          <w:color w:val="222222"/>
          <w:sz w:val="28"/>
          <w:szCs w:val="28"/>
          <w:shd w:val="clear" w:color="auto" w:fill="FFFFFF"/>
          <w:lang w:eastAsia="uk-UA"/>
        </w:rPr>
      </w:pPr>
      <w:r>
        <w:rPr>
          <w:rFonts w:ascii="Times New Roman" w:hAnsi="Times New Roman" w:eastAsia="Times New Roman" w:cs="Times New Roman"/>
          <w:color w:val="222222"/>
          <w:sz w:val="28"/>
          <w:szCs w:val="28"/>
          <w:shd w:val="clear" w:color="auto" w:fill="FFFFFF"/>
          <w:lang w:eastAsia="uk-UA"/>
        </w:rPr>
        <w:t>Сесією міської ради в 2023-2024 н. р. було виділено кошти на:</w:t>
      </w:r>
    </w:p>
    <w:p w14:paraId="669D780E">
      <w:pPr>
        <w:shd w:val="clear" w:color="auto" w:fill="FFFFFF"/>
        <w:spacing w:after="0" w:line="240" w:lineRule="auto"/>
        <w:ind w:firstLine="709"/>
        <w:jc w:val="both"/>
        <w:rPr>
          <w:rFonts w:ascii="Times New Roman" w:hAnsi="Times New Roman" w:eastAsia="Times New Roman" w:cs="Times New Roman"/>
          <w:sz w:val="28"/>
          <w:szCs w:val="28"/>
          <w:lang w:eastAsia="uk-UA"/>
        </w:rPr>
      </w:pPr>
    </w:p>
    <w:p w14:paraId="6E8C4E6D">
      <w:pPr>
        <w:numPr>
          <w:ilvl w:val="0"/>
          <w:numId w:val="28"/>
        </w:numPr>
        <w:spacing w:after="0" w:line="240" w:lineRule="auto"/>
        <w:ind w:firstLine="709"/>
        <w:jc w:val="both"/>
        <w:textAlignment w:val="baseline"/>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shd w:val="clear" w:color="auto" w:fill="FFFFFF"/>
          <w:lang w:eastAsia="uk-UA"/>
        </w:rPr>
        <w:t>Ремонт насоса – 1746  грн</w:t>
      </w:r>
    </w:p>
    <w:p w14:paraId="6E532D4B">
      <w:pPr>
        <w:numPr>
          <w:ilvl w:val="0"/>
          <w:numId w:val="28"/>
        </w:numPr>
        <w:spacing w:after="0" w:line="240" w:lineRule="auto"/>
        <w:ind w:firstLine="709"/>
        <w:jc w:val="both"/>
        <w:textAlignment w:val="baseline"/>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shd w:val="clear" w:color="auto" w:fill="FFFFFF"/>
          <w:lang w:eastAsia="uk-UA"/>
        </w:rPr>
        <w:t>Зміну груші – 950 грн</w:t>
      </w:r>
    </w:p>
    <w:p w14:paraId="3E7A2C02">
      <w:pPr>
        <w:spacing w:after="0" w:line="240" w:lineRule="auto"/>
        <w:textAlignment w:val="baseline"/>
        <w:rPr>
          <w:rFonts w:ascii="Times New Roman" w:hAnsi="Times New Roman" w:eastAsia="Times New Roman" w:cs="Times New Roman"/>
          <w:color w:val="000000"/>
          <w:sz w:val="28"/>
          <w:szCs w:val="28"/>
          <w:lang w:eastAsia="uk-UA"/>
        </w:rPr>
      </w:pPr>
      <w:r>
        <w:rPr>
          <w:rFonts w:ascii="Times New Roman" w:hAnsi="Times New Roman" w:eastAsia="Times New Roman" w:cs="Times New Roman"/>
          <w:b/>
          <w:bCs/>
          <w:color w:val="000000"/>
          <w:sz w:val="28"/>
          <w:szCs w:val="28"/>
          <w:lang w:eastAsia="uk-UA"/>
        </w:rPr>
        <w:t>І. На придбання освоєно:</w:t>
      </w:r>
    </w:p>
    <w:p w14:paraId="16497490">
      <w:pPr>
        <w:numPr>
          <w:ilvl w:val="0"/>
          <w:numId w:val="29"/>
        </w:numPr>
        <w:spacing w:after="0" w:line="240" w:lineRule="auto"/>
        <w:ind w:firstLine="709"/>
        <w:contextualSpacing/>
        <w:textAlignment w:val="baseline"/>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Придбанно матеріали для підготовки закладу до нового навчального року на суму – 33 500 грн</w:t>
      </w:r>
    </w:p>
    <w:p w14:paraId="1308AD7B">
      <w:pPr>
        <w:spacing w:after="0" w:line="240" w:lineRule="auto"/>
        <w:jc w:val="both"/>
        <w:rPr>
          <w:rFonts w:ascii="Times New Roman" w:hAnsi="Times New Roman" w:eastAsia="Times New Roman" w:cs="Times New Roman"/>
          <w:b/>
          <w:bCs/>
          <w:color w:val="000000"/>
          <w:sz w:val="28"/>
          <w:szCs w:val="28"/>
          <w:lang w:eastAsia="uk-UA"/>
        </w:rPr>
      </w:pPr>
      <w:r>
        <w:rPr>
          <w:rFonts w:ascii="Times New Roman" w:hAnsi="Times New Roman" w:eastAsia="Times New Roman" w:cs="Times New Roman"/>
          <w:b/>
          <w:bCs/>
          <w:color w:val="000000"/>
          <w:sz w:val="28"/>
          <w:szCs w:val="28"/>
          <w:lang w:eastAsia="uk-UA"/>
        </w:rPr>
        <w:t>ІІ. Благодійна допомога ГО Батьки для дітей на 14.06.2024 становить 23 000грн:</w:t>
      </w:r>
    </w:p>
    <w:p w14:paraId="107928DB">
      <w:pPr>
        <w:numPr>
          <w:ilvl w:val="0"/>
          <w:numId w:val="30"/>
        </w:numPr>
        <w:spacing w:after="0" w:line="240" w:lineRule="auto"/>
        <w:ind w:firstLine="709"/>
        <w:contextualSpacing/>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Витрати на закупівлю фарби – 12 000грн</w:t>
      </w:r>
    </w:p>
    <w:p w14:paraId="3A96AB49">
      <w:pPr>
        <w:numPr>
          <w:ilvl w:val="0"/>
          <w:numId w:val="30"/>
        </w:numPr>
        <w:spacing w:after="0" w:line="240" w:lineRule="auto"/>
        <w:ind w:firstLine="709"/>
        <w:contextualSpacing/>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Залишок   – 11 000грн</w:t>
      </w:r>
    </w:p>
    <w:p w14:paraId="1C527B34">
      <w:pPr>
        <w:spacing w:after="0" w:line="240" w:lineRule="auto"/>
        <w:rPr>
          <w:rFonts w:ascii="Times New Roman" w:hAnsi="Times New Roman" w:eastAsia="Times New Roman" w:cs="Times New Roman"/>
          <w:b/>
          <w:bCs/>
          <w:color w:val="000000"/>
          <w:sz w:val="28"/>
          <w:szCs w:val="28"/>
          <w:lang w:eastAsia="uk-UA"/>
        </w:rPr>
      </w:pPr>
      <w:r>
        <w:rPr>
          <w:rFonts w:ascii="Times New Roman" w:hAnsi="Times New Roman" w:eastAsia="Times New Roman" w:cs="Times New Roman"/>
          <w:b/>
          <w:bCs/>
          <w:color w:val="000000"/>
          <w:sz w:val="28"/>
          <w:szCs w:val="28"/>
          <w:lang w:eastAsia="uk-UA"/>
        </w:rPr>
        <w:t>ІІІ. Благодійний марафон, який розпочався від 01 вересня 2023 року і тривав до 06 червня 2024 року зібрав 97 300  грн:</w:t>
      </w:r>
    </w:p>
    <w:p w14:paraId="76D6BFCD">
      <w:pPr>
        <w:numPr>
          <w:ilvl w:val="0"/>
          <w:numId w:val="31"/>
        </w:numPr>
        <w:spacing w:after="0" w:line="240" w:lineRule="auto"/>
        <w:ind w:left="993" w:hanging="284"/>
        <w:contextualSpacing/>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Благодійна допомога для батька-захисника Кушнерюка Василя  – 22 000 грн</w:t>
      </w:r>
    </w:p>
    <w:p w14:paraId="1449687F">
      <w:pPr>
        <w:numPr>
          <w:ilvl w:val="0"/>
          <w:numId w:val="31"/>
        </w:numPr>
        <w:spacing w:after="0" w:line="240" w:lineRule="auto"/>
        <w:ind w:left="567" w:firstLine="142"/>
        <w:contextualSpacing/>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Благодійна допомога «Добро починається з тебе» для Михайлика Порчука  – 23 400  грн</w:t>
      </w:r>
    </w:p>
    <w:p w14:paraId="0EAED0FA">
      <w:pPr>
        <w:numPr>
          <w:ilvl w:val="0"/>
          <w:numId w:val="31"/>
        </w:numPr>
        <w:spacing w:after="0" w:line="240" w:lineRule="auto"/>
        <w:ind w:left="0" w:firstLine="720"/>
        <w:contextualSpacing/>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Акція «Великодній кошик для захисників» – 6 450  грн</w:t>
      </w:r>
    </w:p>
    <w:p w14:paraId="35920E7C">
      <w:pPr>
        <w:numPr>
          <w:ilvl w:val="0"/>
          <w:numId w:val="31"/>
        </w:numPr>
        <w:spacing w:after="0" w:line="240" w:lineRule="auto"/>
        <w:ind w:left="0" w:firstLine="720"/>
        <w:contextualSpacing/>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«Замість квітів – дрони для ЗСУ» - 45 450 грн.</w:t>
      </w:r>
    </w:p>
    <w:p w14:paraId="294E5C25">
      <w:pPr>
        <w:contextualSpacing/>
        <w:rPr>
          <w:rFonts w:ascii="Times New Roman" w:hAnsi="Times New Roman" w:eastAsia="Times New Roman" w:cs="Times New Roman"/>
          <w:color w:val="000000"/>
          <w:sz w:val="28"/>
          <w:szCs w:val="28"/>
          <w:lang w:eastAsia="uk-UA"/>
        </w:rPr>
      </w:pPr>
    </w:p>
    <w:p w14:paraId="34D593E1">
      <w:pPr>
        <w:contextualSpacing/>
        <w:rPr>
          <w:rFonts w:ascii="Times New Roman" w:hAnsi="Times New Roman" w:eastAsia="Times New Roman" w:cs="Times New Roman"/>
          <w:color w:val="000000"/>
          <w:sz w:val="28"/>
          <w:szCs w:val="28"/>
          <w:lang w:eastAsia="uk-UA"/>
        </w:rPr>
      </w:pPr>
    </w:p>
    <w:p w14:paraId="63C9B3F9">
      <w:pPr>
        <w:contextualSpacing/>
        <w:rPr>
          <w:rFonts w:ascii="Times New Roman" w:hAnsi="Times New Roman" w:eastAsia="Times New Roman" w:cs="Times New Roman"/>
          <w:sz w:val="28"/>
          <w:szCs w:val="28"/>
          <w:lang w:eastAsia="uk-UA"/>
        </w:rPr>
      </w:pPr>
    </w:p>
    <w:p w14:paraId="678070D6">
      <w:pPr>
        <w:shd w:val="clear" w:color="auto" w:fill="FFFFFF"/>
        <w:tabs>
          <w:tab w:val="left" w:pos="8647"/>
        </w:tabs>
        <w:spacing w:after="0" w:line="240" w:lineRule="auto"/>
        <w:ind w:firstLine="680"/>
        <w:jc w:val="both"/>
        <w:rPr>
          <w:rFonts w:ascii="Times New Roman" w:hAnsi="Times New Roman" w:eastAsia="Times New Roman" w:cs="Times New Roman"/>
          <w:b/>
          <w:color w:val="0070C0"/>
          <w:sz w:val="28"/>
          <w:szCs w:val="28"/>
          <w:lang w:eastAsia="ru-RU"/>
        </w:rPr>
      </w:pPr>
      <w:r>
        <w:rPr>
          <w:rFonts w:ascii="Times New Roman" w:hAnsi="Times New Roman" w:eastAsia="Times New Roman" w:cs="Times New Roman"/>
          <w:b/>
          <w:color w:val="002060"/>
          <w:sz w:val="28"/>
          <w:szCs w:val="28"/>
          <w:lang w:eastAsia="ru-RU"/>
        </w:rPr>
        <w:t xml:space="preserve">Стратегічна ціль: </w:t>
      </w:r>
      <w:r>
        <w:rPr>
          <w:rFonts w:ascii="Times New Roman" w:hAnsi="Times New Roman" w:eastAsia="Times New Roman" w:cs="Times New Roman"/>
          <w:b/>
          <w:color w:val="0070C0"/>
          <w:sz w:val="28"/>
          <w:szCs w:val="28"/>
          <w:lang w:eastAsia="ru-RU"/>
        </w:rPr>
        <w:t>ПАРТНЕРСТВО В ОСВІТІ. РОЗБУДОВА ГРОМАДСЬКО-АКТИВНОГО ЗАКЛАДУ ОСВІТИ</w:t>
      </w:r>
    </w:p>
    <w:p w14:paraId="1E78FD43">
      <w:pPr>
        <w:tabs>
          <w:tab w:val="left" w:pos="8647"/>
        </w:tabs>
        <w:spacing w:after="0" w:line="240" w:lineRule="auto"/>
        <w:ind w:firstLine="680"/>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hAnsi="Times New Roman" w:eastAsia="Times New Roman" w:cs="Times New Roman"/>
          <w:sz w:val="28"/>
          <w:szCs w:val="28"/>
          <w:lang w:eastAsia="uk-UA"/>
        </w:rPr>
        <w:softHyphen/>
      </w:r>
      <w:r>
        <w:rPr>
          <w:rFonts w:ascii="Times New Roman" w:hAnsi="Times New Roman" w:eastAsia="Times New Roman" w:cs="Times New Roman"/>
          <w:sz w:val="28"/>
          <w:szCs w:val="28"/>
          <w:lang w:eastAsia="uk-UA"/>
        </w:rPr>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14:paraId="74CC8434">
      <w:pPr>
        <w:tabs>
          <w:tab w:val="left" w:pos="8647"/>
        </w:tabs>
        <w:spacing w:after="0" w:line="240" w:lineRule="auto"/>
        <w:ind w:firstLine="680"/>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14:paraId="01123DAE">
      <w:pPr>
        <w:shd w:val="clear" w:color="auto" w:fill="FFFFFF"/>
        <w:tabs>
          <w:tab w:val="left" w:pos="8647"/>
        </w:tabs>
        <w:spacing w:after="0" w:line="240" w:lineRule="auto"/>
        <w:ind w:firstLine="68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hAnsi="Times New Roman" w:eastAsia="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14:paraId="049C8C1E">
      <w:pPr>
        <w:spacing w:after="0" w:line="240" w:lineRule="auto"/>
        <w:ind w:firstLine="567"/>
        <w:jc w:val="both"/>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 xml:space="preserve">Таким чином, планові заходи у 2023-2024 н. р. були реалізовані в повному обсязі. </w:t>
      </w:r>
      <w:r>
        <w:rPr>
          <w:rFonts w:ascii="Times New Roman" w:hAnsi="Times New Roman" w:eastAsia="Times New Roman" w:cs="Times New Roman"/>
          <w:color w:val="000000"/>
          <w:sz w:val="28"/>
          <w:szCs w:val="28"/>
          <w:shd w:val="clear" w:color="auto" w:fill="FFFFFF"/>
          <w:lang w:eastAsia="uk-UA"/>
        </w:rPr>
        <w:t>Наш заклад освіти готовий  відчинити двері для учнів…! Під час війни м</w:t>
      </w:r>
      <w:r>
        <w:rPr>
          <w:rFonts w:ascii="Times New Roman" w:hAnsi="Times New Roman" w:eastAsia="Times New Roman" w:cs="Times New Roman"/>
          <w:color w:val="000000"/>
          <w:sz w:val="28"/>
          <w:szCs w:val="28"/>
          <w:lang w:eastAsia="uk-UA"/>
        </w:rPr>
        <w:t xml:space="preserve">и всі розуміємо, що проблемою для учнів є дистанційне навчання через недостатній рівень мотивації, самоорганізації, соціалізації, спілкування з однолітками. </w:t>
      </w:r>
      <w:r>
        <w:rPr>
          <w:rFonts w:ascii="Times New Roman" w:hAnsi="Times New Roman" w:eastAsia="Times New Roman" w:cs="Times New Roman"/>
          <w:color w:val="000000"/>
          <w:sz w:val="28"/>
          <w:szCs w:val="28"/>
          <w:shd w:val="clear" w:color="auto" w:fill="FFFFFF"/>
          <w:lang w:eastAsia="uk-UA"/>
        </w:rPr>
        <w:t>Діти скучили за живим спілкуванням! Очне навчання — це в першу чергу емоційний інтелект. Це емоції, яких учні були позбавлені усі ці роки. </w:t>
      </w:r>
    </w:p>
    <w:p w14:paraId="23DCB493">
      <w:pPr>
        <w:spacing w:after="0" w:line="240" w:lineRule="auto"/>
        <w:ind w:firstLine="708"/>
        <w:jc w:val="both"/>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Ми також розуміємо, що найголовніше зараз – це є безпека учнів!</w:t>
      </w:r>
    </w:p>
    <w:p w14:paraId="569A3E5A">
      <w:pPr>
        <w:spacing w:after="0" w:line="240" w:lineRule="auto"/>
        <w:ind w:firstLine="708"/>
        <w:jc w:val="both"/>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Дякую учням, батькам за розуміння, підтримку, здорову критику.</w:t>
      </w:r>
    </w:p>
    <w:p w14:paraId="4442578D">
      <w:pPr>
        <w:spacing w:after="0" w:line="240" w:lineRule="auto"/>
        <w:ind w:firstLine="708"/>
        <w:jc w:val="both"/>
        <w:rPr>
          <w:rFonts w:ascii="Calibri" w:hAnsi="Calibri" w:eastAsia="Calibri" w:cs="Times New Roman"/>
        </w:rPr>
      </w:pPr>
      <w:r>
        <w:rPr>
          <w:rFonts w:ascii="Times New Roman" w:hAnsi="Times New Roman" w:eastAsia="Times New Roman" w:cs="Times New Roman"/>
          <w:color w:val="000000"/>
          <w:sz w:val="28"/>
          <w:szCs w:val="28"/>
          <w:lang w:eastAsia="uk-UA"/>
        </w:rPr>
        <w:t>Дякую педагогам, які просто розривалися у своїх розкладах,  формах навчання, але наповну викладалися на уроках заради майбутнього наших дітей, заради нашого з вами майбутнього!</w:t>
      </w:r>
      <w:r>
        <w:rPr>
          <w:rFonts w:ascii="Calibri" w:hAnsi="Calibri" w:eastAsia="Calibri" w:cs="Times New Roman"/>
        </w:rPr>
        <w:t xml:space="preserve"> </w:t>
      </w:r>
    </w:p>
    <w:p w14:paraId="60C2EB3D">
      <w:pPr>
        <w:spacing w:after="0" w:line="240" w:lineRule="auto"/>
        <w:ind w:firstLine="708"/>
        <w:jc w:val="both"/>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 Я вірю в наш навчальний заклад, захоплююся його талановитими особистостями: учнями, вчителями, випускниками, які примножують справу закладу освіти.</w:t>
      </w:r>
    </w:p>
    <w:p w14:paraId="53B444E7">
      <w:pPr>
        <w:shd w:val="clear" w:color="auto" w:fill="FFFFFF"/>
        <w:spacing w:after="0" w:line="240" w:lineRule="auto"/>
        <w:ind w:firstLine="426"/>
        <w:rPr>
          <w:rFonts w:ascii="Times New Roman" w:hAnsi="Times New Roman" w:eastAsia="Times New Roman" w:cs="Times New Roman"/>
          <w:b/>
          <w:sz w:val="28"/>
          <w:szCs w:val="28"/>
          <w:lang w:eastAsia="ru-RU"/>
        </w:rPr>
      </w:pPr>
      <w:r>
        <w:rPr>
          <w:rFonts w:ascii="Times New Roman" w:hAnsi="Times New Roman" w:eastAsia="Times New Roman" w:cs="Times New Roman"/>
          <w:color w:val="000000"/>
          <w:sz w:val="28"/>
          <w:szCs w:val="28"/>
          <w:shd w:val="clear" w:color="auto" w:fill="FFFFFF"/>
          <w:lang w:eastAsia="uk-UA"/>
        </w:rPr>
        <w:t>Вірю у швидку перемогу, без повітряних тривог, без блекаутів, без війни.</w:t>
      </w:r>
    </w:p>
    <w:p w14:paraId="6E4072AA">
      <w:pPr>
        <w:spacing w:after="0" w:line="240" w:lineRule="auto"/>
        <w:ind w:firstLine="567"/>
        <w:jc w:val="both"/>
        <w:rPr>
          <w:rFonts w:ascii="Times New Roman" w:hAnsi="Times New Roman" w:eastAsia="Times New Roman" w:cs="Times New Roman"/>
          <w:sz w:val="28"/>
          <w:szCs w:val="28"/>
          <w:lang w:eastAsia="uk-UA"/>
        </w:rPr>
      </w:pPr>
    </w:p>
    <w:p w14:paraId="56E61924">
      <w:pPr>
        <w:spacing w:after="0" w:line="240" w:lineRule="auto"/>
        <w:contextualSpacing/>
        <w:rPr>
          <w:rFonts w:ascii="Times New Roman" w:hAnsi="Times New Roman" w:eastAsia="Times New Roman" w:cs="Times New Roman"/>
          <w:b/>
          <w:color w:val="FF0000"/>
          <w:sz w:val="28"/>
          <w:szCs w:val="28"/>
          <w:lang w:eastAsia="ru-RU"/>
        </w:rPr>
      </w:pPr>
    </w:p>
    <w:p w14:paraId="1243C22D">
      <w:pPr>
        <w:rPr>
          <w:rFonts w:ascii="Calibri" w:hAnsi="Calibri" w:eastAsia="Calibri" w:cs="Times New Roman"/>
        </w:rPr>
      </w:pPr>
    </w:p>
    <w:p w14:paraId="34244EFB">
      <w:pPr>
        <w:spacing w:after="0" w:line="240" w:lineRule="auto"/>
        <w:ind w:firstLine="709"/>
        <w:jc w:val="both"/>
        <w:rPr>
          <w:rFonts w:ascii="Times New Roman" w:hAnsi="Times New Roman" w:eastAsia="Calibri" w:cs="Times New Roman"/>
          <w:sz w:val="28"/>
          <w:szCs w:val="28"/>
          <w:lang w:eastAsia="uk-UA"/>
        </w:rPr>
      </w:pPr>
    </w:p>
    <w:p w14:paraId="7EB2FB75">
      <w:pPr>
        <w:spacing w:after="0" w:line="240" w:lineRule="auto"/>
        <w:ind w:firstLine="709"/>
        <w:jc w:val="both"/>
        <w:rPr>
          <w:rFonts w:ascii="Times New Roman" w:hAnsi="Times New Roman" w:eastAsia="Calibri" w:cs="Times New Roman"/>
          <w:sz w:val="28"/>
          <w:szCs w:val="28"/>
          <w:lang w:eastAsia="uk-UA"/>
        </w:rPr>
      </w:pPr>
    </w:p>
    <w:p w14:paraId="15DCEDC9">
      <w:pPr>
        <w:spacing w:after="0" w:line="240" w:lineRule="auto"/>
        <w:jc w:val="both"/>
        <w:rPr>
          <w:rFonts w:ascii="Times New Roman" w:hAnsi="Times New Roman" w:eastAsia="Calibri" w:cs="Times New Roman"/>
          <w:b/>
          <w:color w:val="002060"/>
          <w:sz w:val="28"/>
          <w:szCs w:val="28"/>
          <w:lang w:eastAsia="uk-UA"/>
        </w:rPr>
      </w:pPr>
    </w:p>
    <w:p w14:paraId="0BE8291C">
      <w:pPr>
        <w:spacing w:after="0" w:line="240" w:lineRule="auto"/>
        <w:ind w:firstLine="680"/>
        <w:jc w:val="both"/>
        <w:textAlignment w:val="baseline"/>
        <w:rPr>
          <w:rFonts w:ascii="Times New Roman" w:hAnsi="Times New Roman" w:eastAsia="Times New Roman" w:cs="Times New Roman"/>
          <w:color w:val="0070C0"/>
          <w:spacing w:val="-8"/>
          <w:sz w:val="28"/>
          <w:szCs w:val="28"/>
          <w:lang w:eastAsia="ru-RU"/>
        </w:rPr>
      </w:pPr>
    </w:p>
    <w:p w14:paraId="519DB26C">
      <w:pPr>
        <w:spacing w:after="0" w:line="240" w:lineRule="auto"/>
        <w:ind w:firstLine="680"/>
        <w:jc w:val="both"/>
        <w:textAlignment w:val="baseline"/>
        <w:rPr>
          <w:rFonts w:ascii="Times New Roman" w:hAnsi="Times New Roman" w:eastAsia="Times New Roman" w:cs="Times New Roman"/>
          <w:color w:val="0070C0"/>
          <w:spacing w:val="-8"/>
          <w:sz w:val="28"/>
          <w:szCs w:val="28"/>
          <w:lang w:eastAsia="ru-RU"/>
        </w:rPr>
      </w:pPr>
    </w:p>
    <w:p w14:paraId="0DC72D3C">
      <w:pPr>
        <w:spacing w:after="0" w:line="240" w:lineRule="auto"/>
        <w:ind w:firstLine="680"/>
        <w:jc w:val="both"/>
        <w:textAlignment w:val="baseline"/>
        <w:rPr>
          <w:rFonts w:ascii="Times New Roman" w:hAnsi="Times New Roman" w:eastAsia="Times New Roman" w:cs="Times New Roman"/>
          <w:color w:val="0070C0"/>
          <w:spacing w:val="-8"/>
          <w:sz w:val="28"/>
          <w:szCs w:val="28"/>
          <w:lang w:eastAsia="ru-RU"/>
        </w:rPr>
      </w:pPr>
    </w:p>
    <w:p w14:paraId="79967CF4">
      <w:pPr>
        <w:spacing w:after="0" w:line="240" w:lineRule="auto"/>
        <w:rPr>
          <w:rFonts w:ascii="Times New Roman" w:hAnsi="Times New Roman" w:eastAsia="Calibri" w:cs="Times New Roman"/>
          <w:sz w:val="28"/>
          <w:szCs w:val="24"/>
        </w:rPr>
      </w:pPr>
    </w:p>
    <w:p w14:paraId="79BA1502">
      <w:pPr>
        <w:shd w:val="clear" w:color="auto" w:fill="FFFFFF"/>
        <w:spacing w:after="0" w:line="240" w:lineRule="auto"/>
        <w:jc w:val="center"/>
        <w:rPr>
          <w:rFonts w:ascii="Times New Roman" w:hAnsi="Times New Roman" w:eastAsia="Times New Roman" w:cs="Times New Roman"/>
          <w:caps/>
          <w:color w:val="000000" w:themeColor="text1"/>
          <w:sz w:val="28"/>
          <w:szCs w:val="28"/>
          <w14:textFill>
            <w14:solidFill>
              <w14:schemeClr w14:val="tx1"/>
            </w14:solidFill>
          </w14:textFill>
        </w:rPr>
      </w:pPr>
      <w:r>
        <w:rPr>
          <w:rFonts w:ascii="Times New Roman" w:hAnsi="Times New Roman" w:eastAsia="Times New Roman" w:cs="Times New Roman"/>
          <w:caps/>
          <w:color w:val="000000" w:themeColor="text1"/>
          <w:sz w:val="28"/>
          <w:szCs w:val="28"/>
          <w14:textFill>
            <w14:solidFill>
              <w14:schemeClr w14:val="tx1"/>
            </w14:solidFill>
          </w14:textFill>
        </w:rPr>
        <w:t xml:space="preserve"> </w:t>
      </w:r>
    </w:p>
    <w:sectPr>
      <w:pgSz w:w="11906" w:h="16838"/>
      <w:pgMar w:top="567"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CC"/>
    <w:family w:val="roman"/>
    <w:pitch w:val="default"/>
    <w:sig w:usb0="E00002FF" w:usb1="400004FF" w:usb2="00000000" w:usb3="00000000" w:csb0="2000019F" w:csb1="00000000"/>
  </w:font>
  <w:font w:name="Courier New">
    <w:panose1 w:val="02070309020205020404"/>
    <w:charset w:val="CC"/>
    <w:family w:val="modern"/>
    <w:pitch w:val="default"/>
    <w:sig w:usb0="E0002AFF" w:usb1="C0007843" w:usb2="00000009" w:usb3="00000000" w:csb0="400001FF" w:csb1="FFFF0000"/>
  </w:font>
  <w:font w:name="Arial Narrow">
    <w:panose1 w:val="020B0606020202030204"/>
    <w:charset w:val="CC"/>
    <w:family w:val="swiss"/>
    <w:pitch w:val="default"/>
    <w:sig w:usb0="00000287" w:usb1="00000800" w:usb2="00000000" w:usb3="00000000" w:csb0="2000009F" w:csb1="DFD70000"/>
  </w:font>
  <w:font w:name="Calibri Light">
    <w:panose1 w:val="020F0302020204030204"/>
    <w:charset w:val="CC"/>
    <w:family w:val="swiss"/>
    <w:pitch w:val="default"/>
    <w:sig w:usb0="A00002EF" w:usb1="4000207B" w:usb2="00000000" w:usb3="00000000" w:csb0="2000019F" w:csb1="00000000"/>
  </w:font>
  <w:font w:name="Tahoma">
    <w:panose1 w:val="020B0604030504040204"/>
    <w:charset w:val="CC"/>
    <w:family w:val="swiss"/>
    <w:pitch w:val="default"/>
    <w:sig w:usb0="E1002EFF" w:usb1="C000605B" w:usb2="00000029" w:usb3="00000000" w:csb0="200101FF" w:csb1="20280000"/>
  </w:font>
  <w:font w:name="Franklin Gothic Medium">
    <w:panose1 w:val="020B0603020102020204"/>
    <w:charset w:val="CC"/>
    <w:family w:val="swiss"/>
    <w:pitch w:val="default"/>
    <w:sig w:usb0="00000287" w:usb1="00000000" w:usb2="00000000" w:usb3="00000000" w:csb0="2000009F" w:csb1="DFD70000"/>
  </w:font>
  <w:font w:name="Arial">
    <w:panose1 w:val="020B0604020202020204"/>
    <w:charset w:val="CC"/>
    <w:family w:val="swiss"/>
    <w:pitch w:val="default"/>
    <w:sig w:usb0="E0002AFF" w:usb1="C0007843" w:usb2="00000009" w:usb3="00000000" w:csb0="400001FF" w:csb1="FFFF0000"/>
  </w:font>
  <w:font w:name="Lucida Sans Unicode">
    <w:panose1 w:val="020B0602030504020204"/>
    <w:charset w:val="CC"/>
    <w:family w:val="swiss"/>
    <w:pitch w:val="default"/>
    <w:sig w:usb0="80001AFF" w:usb1="0000396B" w:usb2="00000000" w:usb3="00000000" w:csb0="200000BF" w:csb1="D7F70000"/>
  </w:font>
  <w:font w:name="Trebuchet MS">
    <w:panose1 w:val="020B0603020202020204"/>
    <w:charset w:val="CC"/>
    <w:family w:val="swiss"/>
    <w:pitch w:val="default"/>
    <w:sig w:usb0="00000287" w:usb1="00000000" w:usb2="00000000" w:usb3="00000000" w:csb0="2000009F" w:csb1="00000000"/>
  </w:font>
  <w:font w:name="Garamond">
    <w:panose1 w:val="02020404030301010803"/>
    <w:charset w:val="CC"/>
    <w:family w:val="roman"/>
    <w:pitch w:val="default"/>
    <w:sig w:usb0="00000287" w:usb1="00000000" w:usb2="00000000" w:usb3="00000000" w:csb0="0000009F" w:csb1="DFD70000"/>
  </w:font>
  <w:font w:name="Bookman Old Style">
    <w:panose1 w:val="02050604050505020204"/>
    <w:charset w:val="CC"/>
    <w:family w:val="roman"/>
    <w:pitch w:val="default"/>
    <w:sig w:usb0="00000287" w:usb1="00000000" w:usb2="00000000" w:usb3="00000000" w:csb0="2000009F" w:csb1="DFD70000"/>
  </w:font>
  <w:font w:name="+mn-ea">
    <w:altName w:val="Segoe Print"/>
    <w:panose1 w:val="00000000000000000000"/>
    <w:charset w:val="00"/>
    <w:family w:val="roman"/>
    <w:pitch w:val="default"/>
    <w:sig w:usb0="00000000" w:usb1="00000000" w:usb2="00000000" w:usb3="00000000" w:csb0="00000000" w:csb1="00000000"/>
  </w:font>
  <w:font w:name="+mn-cs">
    <w:altName w:val="Segoe Print"/>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等?">
    <w:altName w:val="MS Mincho"/>
    <w:panose1 w:val="00000000000000000000"/>
    <w:charset w:val="80"/>
    <w:family w:val="roman"/>
    <w:pitch w:val="default"/>
    <w:sig w:usb0="00000000" w:usb1="00000000" w:usb2="00000010" w:usb3="00000000" w:csb0="00020000" w:csb1="00000000"/>
  </w:font>
  <w:font w:name="Helvetica">
    <w:altName w:val="Arial"/>
    <w:panose1 w:val="020B0604020202020204"/>
    <w:charset w:val="CC"/>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845772"/>
      <w:docPartObj>
        <w:docPartGallery w:val="AutoText"/>
      </w:docPartObj>
    </w:sdtPr>
    <w:sdtContent>
      <w:p w14:paraId="43B54F00">
        <w:pPr>
          <w:pStyle w:val="32"/>
        </w:pPr>
        <w:r>
          <w:rPr>
            <w:lang w:val="uk-UA" w:eastAsia="uk-UA"/>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wps:spPr>
                        <wps:txbx>
                          <w:txbxContent>
                            <w:p w14:paraId="1119067E">
                              <w:pPr>
                                <w:jc w:val="center"/>
                                <w:rPr>
                                  <w:rFonts w:cs="Times New Roman"/>
                                  <w:sz w:val="28"/>
                                  <w:szCs w:val="28"/>
                                </w:rPr>
                              </w:pPr>
                            </w:p>
                            <w:p w14:paraId="4A7DF870">
                              <w:pPr>
                                <w:jc w:val="center"/>
                                <w:rPr>
                                  <w:rFonts w:ascii="Times New Roman" w:hAnsi="Times New Roman" w:cs="Times New Roman"/>
                                  <w:b/>
                                  <w:color w:val="002060"/>
                                  <w:sz w:val="28"/>
                                  <w:szCs w:val="28"/>
                                </w:rPr>
                              </w:pPr>
                              <w:r>
                                <w:rPr>
                                  <w:rFonts w:ascii="Times New Roman" w:hAnsi="Times New Roman" w:cs="Times New Roman" w:eastAsiaTheme="minorEastAsia"/>
                                  <w:b/>
                                  <w:color w:val="002060"/>
                                  <w:sz w:val="28"/>
                                  <w:szCs w:val="28"/>
                                </w:rPr>
                                <w:fldChar w:fldCharType="begin"/>
                              </w:r>
                              <w:r>
                                <w:rPr>
                                  <w:rFonts w:ascii="Times New Roman" w:hAnsi="Times New Roman" w:cs="Times New Roman"/>
                                  <w:b/>
                                  <w:color w:val="002060"/>
                                  <w:sz w:val="28"/>
                                  <w:szCs w:val="28"/>
                                </w:rPr>
                                <w:instrText xml:space="preserve">PAGE    \* MERGEFORMAT</w:instrText>
                              </w:r>
                              <w:r>
                                <w:rPr>
                                  <w:rFonts w:ascii="Times New Roman" w:hAnsi="Times New Roman" w:cs="Times New Roman" w:eastAsiaTheme="minorEastAsia"/>
                                  <w:b/>
                                  <w:color w:val="002060"/>
                                  <w:sz w:val="28"/>
                                  <w:szCs w:val="28"/>
                                </w:rPr>
                                <w:fldChar w:fldCharType="separate"/>
                              </w:r>
                              <w:r>
                                <w:rPr>
                                  <w:rFonts w:ascii="Times New Roman" w:hAnsi="Times New Roman" w:cs="Times New Roman" w:eastAsiaTheme="majorEastAsia"/>
                                  <w:b/>
                                  <w:color w:val="002060"/>
                                  <w:sz w:val="28"/>
                                  <w:szCs w:val="28"/>
                                </w:rPr>
                                <w:t>27</w:t>
                              </w:r>
                              <w:r>
                                <w:rPr>
                                  <w:rFonts w:ascii="Times New Roman" w:hAnsi="Times New Roman" w:cs="Times New Roman" w:eastAsiaTheme="majorEastAsia"/>
                                  <w:b/>
                                  <w:color w:val="002060"/>
                                  <w:sz w:val="28"/>
                                  <w:szCs w:val="28"/>
                                </w:rPr>
                                <w:fldChar w:fldCharType="end"/>
                              </w:r>
                            </w:p>
                          </w:txbxContent>
                        </wps:txbx>
                        <wps:bodyPr rot="0" vert="horz" wrap="square" lIns="91440" tIns="45720" rIns="91440" bIns="45720" anchor="t" anchorCtr="0" upright="1">
                          <a:noAutofit/>
                        </wps:bodyPr>
                      </wps:wsp>
                    </a:graphicData>
                  </a:graphic>
                </wp:anchor>
              </w:drawing>
            </mc:Choice>
            <mc:Fallback>
              <w:pict>
                <v:shape id="Рівнобедрений трикутник 4" o:spid="_x0000_s1026" o:spt="5" type="#_x0000_t5" style="position:absolute;left:0pt;height:161.8pt;width:167.4pt;mso-position-horizontal:right;mso-position-horizontal-relative:page;mso-position-vertical:bottom;mso-position-vertical-relative:page;z-index:251659264;mso-width-relative:page;mso-height-relative:page;" fillcolor="#D2EAF1" filled="t" stroked="f" coordsize="21600,21600" o:gfxdata="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x1hQ1QAAAAUBAAAPAAAAAAAAAAEAIAAAACIAAABkcnMvZG93bnJldi54bWxQSwECFAAU&#10;AAAACACHTuJAsUotUmYCAACKBAAADgAAAAAAAAABACAAAAAkAQAAZHJzL2Uyb0RvYy54bWxQSwUG&#10;AAAAAAYABgBZAQAA/AUAAAAA&#10;" adj="21600">
                  <v:fill on="t" focussize="0,0"/>
                  <v:stroke on="f"/>
                  <v:imagedata o:title=""/>
                  <o:lock v:ext="edit" aspectratio="f"/>
                  <v:textbox>
                    <w:txbxContent>
                      <w:p w14:paraId="1119067E">
                        <w:pPr>
                          <w:jc w:val="center"/>
                          <w:rPr>
                            <w:rFonts w:cs="Times New Roman"/>
                            <w:sz w:val="28"/>
                            <w:szCs w:val="28"/>
                          </w:rPr>
                        </w:pPr>
                      </w:p>
                      <w:p w14:paraId="4A7DF870">
                        <w:pPr>
                          <w:jc w:val="center"/>
                          <w:rPr>
                            <w:rFonts w:ascii="Times New Roman" w:hAnsi="Times New Roman" w:cs="Times New Roman"/>
                            <w:b/>
                            <w:color w:val="002060"/>
                            <w:sz w:val="28"/>
                            <w:szCs w:val="28"/>
                          </w:rPr>
                        </w:pPr>
                        <w:r>
                          <w:rPr>
                            <w:rFonts w:ascii="Times New Roman" w:hAnsi="Times New Roman" w:cs="Times New Roman" w:eastAsiaTheme="minorEastAsia"/>
                            <w:b/>
                            <w:color w:val="002060"/>
                            <w:sz w:val="28"/>
                            <w:szCs w:val="28"/>
                          </w:rPr>
                          <w:fldChar w:fldCharType="begin"/>
                        </w:r>
                        <w:r>
                          <w:rPr>
                            <w:rFonts w:ascii="Times New Roman" w:hAnsi="Times New Roman" w:cs="Times New Roman"/>
                            <w:b/>
                            <w:color w:val="002060"/>
                            <w:sz w:val="28"/>
                            <w:szCs w:val="28"/>
                          </w:rPr>
                          <w:instrText xml:space="preserve">PAGE    \* MERGEFORMAT</w:instrText>
                        </w:r>
                        <w:r>
                          <w:rPr>
                            <w:rFonts w:ascii="Times New Roman" w:hAnsi="Times New Roman" w:cs="Times New Roman" w:eastAsiaTheme="minorEastAsia"/>
                            <w:b/>
                            <w:color w:val="002060"/>
                            <w:sz w:val="28"/>
                            <w:szCs w:val="28"/>
                          </w:rPr>
                          <w:fldChar w:fldCharType="separate"/>
                        </w:r>
                        <w:r>
                          <w:rPr>
                            <w:rFonts w:ascii="Times New Roman" w:hAnsi="Times New Roman" w:cs="Times New Roman" w:eastAsiaTheme="majorEastAsia"/>
                            <w:b/>
                            <w:color w:val="002060"/>
                            <w:sz w:val="28"/>
                            <w:szCs w:val="28"/>
                          </w:rPr>
                          <w:t>27</w:t>
                        </w:r>
                        <w:r>
                          <w:rPr>
                            <w:rFonts w:ascii="Times New Roman" w:hAnsi="Times New Roman" w:cs="Times New Roman" w:eastAsiaTheme="majorEastAsia"/>
                            <w:b/>
                            <w:color w:val="002060"/>
                            <w:sz w:val="28"/>
                            <w:szCs w:val="28"/>
                          </w:rPr>
                          <w:fldChar w:fldCharType="end"/>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D27614"/>
    <w:multiLevelType w:val="multilevel"/>
    <w:tmpl w:val="01D27614"/>
    <w:lvl w:ilvl="0" w:tentative="0">
      <w:start w:val="0"/>
      <w:numFmt w:val="bullet"/>
      <w:lvlText w:val="-"/>
      <w:lvlJc w:val="left"/>
      <w:pPr>
        <w:ind w:left="1068" w:hanging="360"/>
      </w:pPr>
      <w:rPr>
        <w:rFonts w:hint="default" w:ascii="Times New Roman" w:hAnsi="Times New Roman" w:eastAsia="Times New Roman" w:cs="Times New Roman"/>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abstractNum w:abstractNumId="1">
    <w:nsid w:val="06EC39A8"/>
    <w:multiLevelType w:val="multilevel"/>
    <w:tmpl w:val="06EC39A8"/>
    <w:lvl w:ilvl="0" w:tentative="0">
      <w:start w:val="1"/>
      <w:numFmt w:val="bullet"/>
      <w:lvlText w:val=""/>
      <w:lvlJc w:val="left"/>
      <w:pPr>
        <w:ind w:left="644" w:hanging="360"/>
      </w:pPr>
      <w:rPr>
        <w:rFonts w:hint="default" w:ascii="Wingdings" w:hAnsi="Wingdings"/>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2">
    <w:nsid w:val="0B810C51"/>
    <w:multiLevelType w:val="multilevel"/>
    <w:tmpl w:val="0B810C5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CDB6697"/>
    <w:multiLevelType w:val="multilevel"/>
    <w:tmpl w:val="0CDB6697"/>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
    <w:nsid w:val="0DFE770E"/>
    <w:multiLevelType w:val="multilevel"/>
    <w:tmpl w:val="0DFE770E"/>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
    <w:nsid w:val="1B46757B"/>
    <w:multiLevelType w:val="multilevel"/>
    <w:tmpl w:val="1B46757B"/>
    <w:lvl w:ilvl="0" w:tentative="0">
      <w:start w:val="1"/>
      <w:numFmt w:val="bullet"/>
      <w:lvlText w:val=""/>
      <w:lvlJc w:val="left"/>
      <w:pPr>
        <w:ind w:left="0" w:firstLine="0"/>
      </w:pPr>
      <w:rPr>
        <w:rFonts w:hint="default" w:ascii="Wingdings" w:hAnsi="Wingdings"/>
        <w:b w:val="0"/>
        <w:i w:val="0"/>
        <w:smallCaps w:val="0"/>
        <w:strike w:val="0"/>
        <w:dstrike w:val="0"/>
        <w:color w:val="000000"/>
        <w:spacing w:val="0"/>
        <w:w w:val="100"/>
        <w:position w:val="0"/>
        <w:sz w:val="28"/>
        <w:u w:val="none"/>
      </w:rPr>
    </w:lvl>
    <w:lvl w:ilvl="1" w:tentative="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rPr>
    </w:lvl>
    <w:lvl w:ilvl="2" w:tentative="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rPr>
    </w:lvl>
    <w:lvl w:ilvl="3" w:tentative="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rPr>
    </w:lvl>
    <w:lvl w:ilvl="4" w:tentative="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rPr>
    </w:lvl>
    <w:lvl w:ilvl="5" w:tentative="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rPr>
    </w:lvl>
    <w:lvl w:ilvl="6" w:tentative="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rPr>
    </w:lvl>
    <w:lvl w:ilvl="7" w:tentative="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rPr>
    </w:lvl>
    <w:lvl w:ilvl="8" w:tentative="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rPr>
    </w:lvl>
  </w:abstractNum>
  <w:abstractNum w:abstractNumId="6">
    <w:nsid w:val="1D895044"/>
    <w:multiLevelType w:val="multilevel"/>
    <w:tmpl w:val="1D89504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EA838BE"/>
    <w:multiLevelType w:val="multilevel"/>
    <w:tmpl w:val="1EA838BE"/>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1F4E36D9"/>
    <w:multiLevelType w:val="multilevel"/>
    <w:tmpl w:val="1F4E36D9"/>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9">
    <w:nsid w:val="28ED52A5"/>
    <w:multiLevelType w:val="multilevel"/>
    <w:tmpl w:val="28ED52A5"/>
    <w:lvl w:ilvl="0" w:tentative="0">
      <w:start w:val="1"/>
      <w:numFmt w:val="bullet"/>
      <w:lvlText w:val=""/>
      <w:lvlJc w:val="left"/>
      <w:pPr>
        <w:tabs>
          <w:tab w:val="left" w:pos="720"/>
        </w:tabs>
        <w:ind w:left="720" w:hanging="360"/>
      </w:pPr>
      <w:rPr>
        <w:rFonts w:hint="default" w:ascii="Wingdings" w:hAnsi="Wingdings"/>
        <w:sz w:val="28"/>
      </w:rPr>
    </w:lvl>
    <w:lvl w:ilvl="1" w:tentative="0">
      <w:start w:val="1"/>
      <w:numFmt w:val="decimal"/>
      <w:lvlText w:val="%2."/>
      <w:lvlJc w:val="left"/>
      <w:pPr>
        <w:ind w:left="1440" w:hanging="360"/>
      </w:pPr>
      <w:rPr>
        <w:rFonts w:hint="default"/>
        <w:b w:val="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DA26C41"/>
    <w:multiLevelType w:val="multilevel"/>
    <w:tmpl w:val="2DA26C41"/>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1">
    <w:nsid w:val="2F0467C6"/>
    <w:multiLevelType w:val="multilevel"/>
    <w:tmpl w:val="2F0467C6"/>
    <w:lvl w:ilvl="0" w:tentative="0">
      <w:start w:val="1"/>
      <w:numFmt w:val="bullet"/>
      <w:lvlText w:val=""/>
      <w:lvlJc w:val="left"/>
      <w:pPr>
        <w:ind w:left="2509" w:hanging="360"/>
      </w:pPr>
      <w:rPr>
        <w:rFonts w:hint="default" w:ascii="Wingdings" w:hAnsi="Wingdings"/>
      </w:rPr>
    </w:lvl>
    <w:lvl w:ilvl="1" w:tentative="0">
      <w:start w:val="1"/>
      <w:numFmt w:val="bullet"/>
      <w:lvlText w:val="o"/>
      <w:lvlJc w:val="left"/>
      <w:pPr>
        <w:ind w:left="3229" w:hanging="360"/>
      </w:pPr>
      <w:rPr>
        <w:rFonts w:hint="default" w:ascii="Courier New" w:hAnsi="Courier New" w:cs="Courier New"/>
      </w:rPr>
    </w:lvl>
    <w:lvl w:ilvl="2" w:tentative="0">
      <w:start w:val="1"/>
      <w:numFmt w:val="bullet"/>
      <w:lvlText w:val=""/>
      <w:lvlJc w:val="left"/>
      <w:pPr>
        <w:ind w:left="3949" w:hanging="360"/>
      </w:pPr>
      <w:rPr>
        <w:rFonts w:hint="default" w:ascii="Wingdings" w:hAnsi="Wingdings"/>
      </w:rPr>
    </w:lvl>
    <w:lvl w:ilvl="3" w:tentative="0">
      <w:start w:val="1"/>
      <w:numFmt w:val="bullet"/>
      <w:lvlText w:val=""/>
      <w:lvlJc w:val="left"/>
      <w:pPr>
        <w:ind w:left="4669" w:hanging="360"/>
      </w:pPr>
      <w:rPr>
        <w:rFonts w:hint="default" w:ascii="Symbol" w:hAnsi="Symbol"/>
      </w:rPr>
    </w:lvl>
    <w:lvl w:ilvl="4" w:tentative="0">
      <w:start w:val="1"/>
      <w:numFmt w:val="bullet"/>
      <w:lvlText w:val="o"/>
      <w:lvlJc w:val="left"/>
      <w:pPr>
        <w:ind w:left="5389" w:hanging="360"/>
      </w:pPr>
      <w:rPr>
        <w:rFonts w:hint="default" w:ascii="Courier New" w:hAnsi="Courier New" w:cs="Courier New"/>
      </w:rPr>
    </w:lvl>
    <w:lvl w:ilvl="5" w:tentative="0">
      <w:start w:val="1"/>
      <w:numFmt w:val="bullet"/>
      <w:lvlText w:val=""/>
      <w:lvlJc w:val="left"/>
      <w:pPr>
        <w:ind w:left="6109" w:hanging="360"/>
      </w:pPr>
      <w:rPr>
        <w:rFonts w:hint="default" w:ascii="Wingdings" w:hAnsi="Wingdings"/>
      </w:rPr>
    </w:lvl>
    <w:lvl w:ilvl="6" w:tentative="0">
      <w:start w:val="1"/>
      <w:numFmt w:val="bullet"/>
      <w:lvlText w:val=""/>
      <w:lvlJc w:val="left"/>
      <w:pPr>
        <w:ind w:left="6829" w:hanging="360"/>
      </w:pPr>
      <w:rPr>
        <w:rFonts w:hint="default" w:ascii="Symbol" w:hAnsi="Symbol"/>
      </w:rPr>
    </w:lvl>
    <w:lvl w:ilvl="7" w:tentative="0">
      <w:start w:val="1"/>
      <w:numFmt w:val="bullet"/>
      <w:lvlText w:val="o"/>
      <w:lvlJc w:val="left"/>
      <w:pPr>
        <w:ind w:left="7549" w:hanging="360"/>
      </w:pPr>
      <w:rPr>
        <w:rFonts w:hint="default" w:ascii="Courier New" w:hAnsi="Courier New" w:cs="Courier New"/>
      </w:rPr>
    </w:lvl>
    <w:lvl w:ilvl="8" w:tentative="0">
      <w:start w:val="1"/>
      <w:numFmt w:val="bullet"/>
      <w:lvlText w:val=""/>
      <w:lvlJc w:val="left"/>
      <w:pPr>
        <w:ind w:left="8269" w:hanging="360"/>
      </w:pPr>
      <w:rPr>
        <w:rFonts w:hint="default" w:ascii="Wingdings" w:hAnsi="Wingdings"/>
      </w:rPr>
    </w:lvl>
  </w:abstractNum>
  <w:abstractNum w:abstractNumId="12">
    <w:nsid w:val="302F36B9"/>
    <w:multiLevelType w:val="multilevel"/>
    <w:tmpl w:val="302F36B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1181487"/>
    <w:multiLevelType w:val="multilevel"/>
    <w:tmpl w:val="3118148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
    <w:nsid w:val="353040D8"/>
    <w:multiLevelType w:val="multilevel"/>
    <w:tmpl w:val="353040D8"/>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5">
    <w:nsid w:val="3A0750D6"/>
    <w:multiLevelType w:val="multilevel"/>
    <w:tmpl w:val="3A0750D6"/>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41617A3B"/>
    <w:multiLevelType w:val="multilevel"/>
    <w:tmpl w:val="41617A3B"/>
    <w:lvl w:ilvl="0" w:tentative="0">
      <w:start w:val="1"/>
      <w:numFmt w:val="bullet"/>
      <w:lvlText w:val=""/>
      <w:lvlJc w:val="left"/>
      <w:pPr>
        <w:ind w:left="1429" w:hanging="360"/>
      </w:pPr>
      <w:rPr>
        <w:rFonts w:hint="default" w:ascii="Wingdings" w:hAnsi="Wingdings"/>
      </w:rPr>
    </w:lvl>
    <w:lvl w:ilvl="1" w:tentative="0">
      <w:start w:val="0"/>
      <w:numFmt w:val="bullet"/>
      <w:lvlText w:val="•"/>
      <w:lvlJc w:val="left"/>
      <w:pPr>
        <w:ind w:left="2497" w:hanging="708"/>
      </w:pPr>
      <w:rPr>
        <w:rFonts w:hint="default" w:ascii="Times New Roman" w:hAnsi="Times New Roman" w:eastAsia="Calibri" w:cs="Times New Roman"/>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7">
    <w:nsid w:val="42AE4AA9"/>
    <w:multiLevelType w:val="multilevel"/>
    <w:tmpl w:val="42AE4AA9"/>
    <w:lvl w:ilvl="0" w:tentative="0">
      <w:start w:val="1"/>
      <w:numFmt w:val="bullet"/>
      <w:lvlText w:val=""/>
      <w:lvlJc w:val="left"/>
      <w:pPr>
        <w:tabs>
          <w:tab w:val="left" w:pos="720"/>
        </w:tabs>
        <w:ind w:left="720" w:hanging="360"/>
      </w:pPr>
      <w:rPr>
        <w:rFonts w:hint="default" w:ascii="Wingdings" w:hAnsi="Wingdings"/>
        <w:sz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441F194C"/>
    <w:multiLevelType w:val="multilevel"/>
    <w:tmpl w:val="441F194C"/>
    <w:lvl w:ilvl="0" w:tentative="0">
      <w:start w:val="1"/>
      <w:numFmt w:val="bullet"/>
      <w:lvlText w:val=""/>
      <w:lvlJc w:val="left"/>
      <w:pPr>
        <w:tabs>
          <w:tab w:val="left" w:pos="720"/>
        </w:tabs>
        <w:ind w:left="720" w:hanging="360"/>
      </w:pPr>
      <w:rPr>
        <w:rFonts w:hint="default" w:ascii="Wingdings" w:hAnsi="Wingdings"/>
        <w:sz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46C70A91"/>
    <w:multiLevelType w:val="multilevel"/>
    <w:tmpl w:val="46C70A91"/>
    <w:lvl w:ilvl="0" w:tentative="0">
      <w:start w:val="1"/>
      <w:numFmt w:val="bullet"/>
      <w:lvlText w:val=""/>
      <w:lvlJc w:val="left"/>
      <w:pPr>
        <w:ind w:left="1429" w:hanging="360"/>
      </w:pPr>
      <w:rPr>
        <w:rFonts w:hint="default" w:ascii="Wingdings" w:hAnsi="Wingdings"/>
        <w:w w:val="99"/>
        <w:lang w:val="uk-UA" w:eastAsia="en-US" w:bidi="ar-SA"/>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0">
    <w:nsid w:val="486B6CF8"/>
    <w:multiLevelType w:val="multilevel"/>
    <w:tmpl w:val="486B6CF8"/>
    <w:lvl w:ilvl="0" w:tentative="0">
      <w:start w:val="1"/>
      <w:numFmt w:val="bullet"/>
      <w:lvlText w:val=""/>
      <w:lvlJc w:val="left"/>
      <w:pPr>
        <w:tabs>
          <w:tab w:val="left" w:pos="900"/>
        </w:tabs>
        <w:ind w:left="90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5BF75A79"/>
    <w:multiLevelType w:val="multilevel"/>
    <w:tmpl w:val="5BF75A79"/>
    <w:lvl w:ilvl="0" w:tentative="0">
      <w:start w:val="1"/>
      <w:numFmt w:val="bullet"/>
      <w:lvlText w:val=""/>
      <w:lvlJc w:val="left"/>
      <w:pPr>
        <w:ind w:left="2487" w:hanging="360"/>
      </w:pPr>
      <w:rPr>
        <w:rFonts w:hint="default" w:ascii="Wingdings" w:hAnsi="Wingdings"/>
      </w:rPr>
    </w:lvl>
    <w:lvl w:ilvl="1" w:tentative="0">
      <w:start w:val="1"/>
      <w:numFmt w:val="bullet"/>
      <w:lvlText w:val="o"/>
      <w:lvlJc w:val="left"/>
      <w:pPr>
        <w:ind w:left="3207" w:hanging="360"/>
      </w:pPr>
      <w:rPr>
        <w:rFonts w:hint="default" w:ascii="Courier New" w:hAnsi="Courier New" w:cs="Courier New"/>
      </w:rPr>
    </w:lvl>
    <w:lvl w:ilvl="2" w:tentative="0">
      <w:start w:val="1"/>
      <w:numFmt w:val="bullet"/>
      <w:lvlText w:val=""/>
      <w:lvlJc w:val="left"/>
      <w:pPr>
        <w:ind w:left="3927" w:hanging="360"/>
      </w:pPr>
      <w:rPr>
        <w:rFonts w:hint="default" w:ascii="Wingdings" w:hAnsi="Wingdings"/>
      </w:rPr>
    </w:lvl>
    <w:lvl w:ilvl="3" w:tentative="0">
      <w:start w:val="1"/>
      <w:numFmt w:val="bullet"/>
      <w:lvlText w:val=""/>
      <w:lvlJc w:val="left"/>
      <w:pPr>
        <w:ind w:left="4647" w:hanging="360"/>
      </w:pPr>
      <w:rPr>
        <w:rFonts w:hint="default" w:ascii="Symbol" w:hAnsi="Symbol"/>
      </w:rPr>
    </w:lvl>
    <w:lvl w:ilvl="4" w:tentative="0">
      <w:start w:val="1"/>
      <w:numFmt w:val="bullet"/>
      <w:lvlText w:val="o"/>
      <w:lvlJc w:val="left"/>
      <w:pPr>
        <w:ind w:left="5367" w:hanging="360"/>
      </w:pPr>
      <w:rPr>
        <w:rFonts w:hint="default" w:ascii="Courier New" w:hAnsi="Courier New" w:cs="Courier New"/>
      </w:rPr>
    </w:lvl>
    <w:lvl w:ilvl="5" w:tentative="0">
      <w:start w:val="1"/>
      <w:numFmt w:val="bullet"/>
      <w:lvlText w:val=""/>
      <w:lvlJc w:val="left"/>
      <w:pPr>
        <w:ind w:left="6087" w:hanging="360"/>
      </w:pPr>
      <w:rPr>
        <w:rFonts w:hint="default" w:ascii="Wingdings" w:hAnsi="Wingdings"/>
      </w:rPr>
    </w:lvl>
    <w:lvl w:ilvl="6" w:tentative="0">
      <w:start w:val="1"/>
      <w:numFmt w:val="bullet"/>
      <w:lvlText w:val=""/>
      <w:lvlJc w:val="left"/>
      <w:pPr>
        <w:ind w:left="6807" w:hanging="360"/>
      </w:pPr>
      <w:rPr>
        <w:rFonts w:hint="default" w:ascii="Symbol" w:hAnsi="Symbol"/>
      </w:rPr>
    </w:lvl>
    <w:lvl w:ilvl="7" w:tentative="0">
      <w:start w:val="1"/>
      <w:numFmt w:val="bullet"/>
      <w:lvlText w:val="o"/>
      <w:lvlJc w:val="left"/>
      <w:pPr>
        <w:ind w:left="7527" w:hanging="360"/>
      </w:pPr>
      <w:rPr>
        <w:rFonts w:hint="default" w:ascii="Courier New" w:hAnsi="Courier New" w:cs="Courier New"/>
      </w:rPr>
    </w:lvl>
    <w:lvl w:ilvl="8" w:tentative="0">
      <w:start w:val="1"/>
      <w:numFmt w:val="bullet"/>
      <w:lvlText w:val=""/>
      <w:lvlJc w:val="left"/>
      <w:pPr>
        <w:ind w:left="8247" w:hanging="360"/>
      </w:pPr>
      <w:rPr>
        <w:rFonts w:hint="default" w:ascii="Wingdings" w:hAnsi="Wingdings"/>
      </w:rPr>
    </w:lvl>
  </w:abstractNum>
  <w:abstractNum w:abstractNumId="22">
    <w:nsid w:val="5D41438F"/>
    <w:multiLevelType w:val="multilevel"/>
    <w:tmpl w:val="5D41438F"/>
    <w:lvl w:ilvl="0" w:tentative="0">
      <w:start w:val="6"/>
      <w:numFmt w:val="decimal"/>
      <w:lvlText w:val="%1."/>
      <w:lvlJc w:val="left"/>
      <w:pPr>
        <w:tabs>
          <w:tab w:val="left" w:pos="1070"/>
        </w:tabs>
        <w:ind w:left="1070" w:hanging="360"/>
      </w:pPr>
      <w:rPr>
        <w:rFonts w:hint="default" w:ascii="Times New Roman" w:hAnsi="Times New Roman" w:cs="Times New Roman"/>
      </w:rPr>
    </w:lvl>
    <w:lvl w:ilvl="1" w:tentative="0">
      <w:start w:val="1"/>
      <w:numFmt w:val="lowerLetter"/>
      <w:lvlText w:val="%2."/>
      <w:lvlJc w:val="left"/>
      <w:pPr>
        <w:tabs>
          <w:tab w:val="left" w:pos="1830"/>
        </w:tabs>
        <w:ind w:left="1830" w:hanging="360"/>
      </w:pPr>
      <w:rPr>
        <w:rFonts w:cs="Times New Roman"/>
      </w:rPr>
    </w:lvl>
    <w:lvl w:ilvl="2" w:tentative="0">
      <w:start w:val="1"/>
      <w:numFmt w:val="lowerRoman"/>
      <w:lvlText w:val="%3."/>
      <w:lvlJc w:val="right"/>
      <w:pPr>
        <w:tabs>
          <w:tab w:val="left" w:pos="2550"/>
        </w:tabs>
        <w:ind w:left="2550" w:hanging="180"/>
      </w:pPr>
      <w:rPr>
        <w:rFonts w:cs="Times New Roman"/>
      </w:rPr>
    </w:lvl>
    <w:lvl w:ilvl="3" w:tentative="0">
      <w:start w:val="1"/>
      <w:numFmt w:val="decimal"/>
      <w:lvlText w:val="%4."/>
      <w:lvlJc w:val="left"/>
      <w:pPr>
        <w:tabs>
          <w:tab w:val="left" w:pos="3270"/>
        </w:tabs>
        <w:ind w:left="3270" w:hanging="360"/>
      </w:pPr>
      <w:rPr>
        <w:rFonts w:cs="Times New Roman"/>
      </w:rPr>
    </w:lvl>
    <w:lvl w:ilvl="4" w:tentative="0">
      <w:start w:val="1"/>
      <w:numFmt w:val="lowerLetter"/>
      <w:lvlText w:val="%5."/>
      <w:lvlJc w:val="left"/>
      <w:pPr>
        <w:tabs>
          <w:tab w:val="left" w:pos="3990"/>
        </w:tabs>
        <w:ind w:left="3990" w:hanging="360"/>
      </w:pPr>
      <w:rPr>
        <w:rFonts w:cs="Times New Roman"/>
      </w:rPr>
    </w:lvl>
    <w:lvl w:ilvl="5" w:tentative="0">
      <w:start w:val="1"/>
      <w:numFmt w:val="lowerRoman"/>
      <w:lvlText w:val="%6."/>
      <w:lvlJc w:val="right"/>
      <w:pPr>
        <w:tabs>
          <w:tab w:val="left" w:pos="4710"/>
        </w:tabs>
        <w:ind w:left="4710" w:hanging="180"/>
      </w:pPr>
      <w:rPr>
        <w:rFonts w:cs="Times New Roman"/>
      </w:rPr>
    </w:lvl>
    <w:lvl w:ilvl="6" w:tentative="0">
      <w:start w:val="1"/>
      <w:numFmt w:val="decimal"/>
      <w:lvlText w:val="%7."/>
      <w:lvlJc w:val="left"/>
      <w:pPr>
        <w:tabs>
          <w:tab w:val="left" w:pos="5430"/>
        </w:tabs>
        <w:ind w:left="5430" w:hanging="360"/>
      </w:pPr>
      <w:rPr>
        <w:rFonts w:cs="Times New Roman"/>
      </w:rPr>
    </w:lvl>
    <w:lvl w:ilvl="7" w:tentative="0">
      <w:start w:val="1"/>
      <w:numFmt w:val="lowerLetter"/>
      <w:lvlText w:val="%8."/>
      <w:lvlJc w:val="left"/>
      <w:pPr>
        <w:tabs>
          <w:tab w:val="left" w:pos="6150"/>
        </w:tabs>
        <w:ind w:left="6150" w:hanging="360"/>
      </w:pPr>
      <w:rPr>
        <w:rFonts w:cs="Times New Roman"/>
      </w:rPr>
    </w:lvl>
    <w:lvl w:ilvl="8" w:tentative="0">
      <w:start w:val="1"/>
      <w:numFmt w:val="lowerRoman"/>
      <w:lvlText w:val="%9."/>
      <w:lvlJc w:val="right"/>
      <w:pPr>
        <w:tabs>
          <w:tab w:val="left" w:pos="6870"/>
        </w:tabs>
        <w:ind w:left="6870" w:hanging="180"/>
      </w:pPr>
      <w:rPr>
        <w:rFonts w:cs="Times New Roman"/>
      </w:rPr>
    </w:lvl>
  </w:abstractNum>
  <w:abstractNum w:abstractNumId="23">
    <w:nsid w:val="64706541"/>
    <w:multiLevelType w:val="multilevel"/>
    <w:tmpl w:val="64706541"/>
    <w:lvl w:ilvl="0" w:tentative="0">
      <w:start w:val="1"/>
      <w:numFmt w:val="bullet"/>
      <w:lvlText w:val=""/>
      <w:lvlJc w:val="left"/>
      <w:pPr>
        <w:ind w:left="1400" w:hanging="360"/>
      </w:pPr>
      <w:rPr>
        <w:rFonts w:hint="default" w:ascii="Wingdings" w:hAnsi="Wingdings"/>
        <w:w w:val="99"/>
        <w:lang w:val="uk-UA" w:eastAsia="en-US" w:bidi="ar-SA"/>
      </w:rPr>
    </w:lvl>
    <w:lvl w:ilvl="1" w:tentative="0">
      <w:start w:val="1"/>
      <w:numFmt w:val="bullet"/>
      <w:lvlText w:val="o"/>
      <w:lvlJc w:val="left"/>
      <w:pPr>
        <w:ind w:left="2120" w:hanging="360"/>
      </w:pPr>
      <w:rPr>
        <w:rFonts w:hint="default" w:ascii="Courier New" w:hAnsi="Courier New" w:cs="Courier New"/>
      </w:rPr>
    </w:lvl>
    <w:lvl w:ilvl="2" w:tentative="0">
      <w:start w:val="1"/>
      <w:numFmt w:val="bullet"/>
      <w:lvlText w:val=""/>
      <w:lvlJc w:val="left"/>
      <w:pPr>
        <w:ind w:left="2840" w:hanging="360"/>
      </w:pPr>
      <w:rPr>
        <w:rFonts w:hint="default" w:ascii="Wingdings" w:hAnsi="Wingdings"/>
      </w:rPr>
    </w:lvl>
    <w:lvl w:ilvl="3" w:tentative="0">
      <w:start w:val="1"/>
      <w:numFmt w:val="bullet"/>
      <w:lvlText w:val=""/>
      <w:lvlJc w:val="left"/>
      <w:pPr>
        <w:ind w:left="3560" w:hanging="360"/>
      </w:pPr>
      <w:rPr>
        <w:rFonts w:hint="default" w:ascii="Symbol" w:hAnsi="Symbol"/>
      </w:rPr>
    </w:lvl>
    <w:lvl w:ilvl="4" w:tentative="0">
      <w:start w:val="1"/>
      <w:numFmt w:val="bullet"/>
      <w:lvlText w:val="o"/>
      <w:lvlJc w:val="left"/>
      <w:pPr>
        <w:ind w:left="4280" w:hanging="360"/>
      </w:pPr>
      <w:rPr>
        <w:rFonts w:hint="default" w:ascii="Courier New" w:hAnsi="Courier New" w:cs="Courier New"/>
      </w:rPr>
    </w:lvl>
    <w:lvl w:ilvl="5" w:tentative="0">
      <w:start w:val="1"/>
      <w:numFmt w:val="bullet"/>
      <w:lvlText w:val=""/>
      <w:lvlJc w:val="left"/>
      <w:pPr>
        <w:ind w:left="5000" w:hanging="360"/>
      </w:pPr>
      <w:rPr>
        <w:rFonts w:hint="default" w:ascii="Wingdings" w:hAnsi="Wingdings"/>
      </w:rPr>
    </w:lvl>
    <w:lvl w:ilvl="6" w:tentative="0">
      <w:start w:val="1"/>
      <w:numFmt w:val="bullet"/>
      <w:lvlText w:val=""/>
      <w:lvlJc w:val="left"/>
      <w:pPr>
        <w:ind w:left="5720" w:hanging="360"/>
      </w:pPr>
      <w:rPr>
        <w:rFonts w:hint="default" w:ascii="Symbol" w:hAnsi="Symbol"/>
      </w:rPr>
    </w:lvl>
    <w:lvl w:ilvl="7" w:tentative="0">
      <w:start w:val="1"/>
      <w:numFmt w:val="bullet"/>
      <w:lvlText w:val="o"/>
      <w:lvlJc w:val="left"/>
      <w:pPr>
        <w:ind w:left="6440" w:hanging="360"/>
      </w:pPr>
      <w:rPr>
        <w:rFonts w:hint="default" w:ascii="Courier New" w:hAnsi="Courier New" w:cs="Courier New"/>
      </w:rPr>
    </w:lvl>
    <w:lvl w:ilvl="8" w:tentative="0">
      <w:start w:val="1"/>
      <w:numFmt w:val="bullet"/>
      <w:lvlText w:val=""/>
      <w:lvlJc w:val="left"/>
      <w:pPr>
        <w:ind w:left="7160" w:hanging="360"/>
      </w:pPr>
      <w:rPr>
        <w:rFonts w:hint="default" w:ascii="Wingdings" w:hAnsi="Wingdings"/>
      </w:rPr>
    </w:lvl>
  </w:abstractNum>
  <w:abstractNum w:abstractNumId="24">
    <w:nsid w:val="6C281736"/>
    <w:multiLevelType w:val="multilevel"/>
    <w:tmpl w:val="6C281736"/>
    <w:lvl w:ilvl="0" w:tentative="0">
      <w:start w:val="1"/>
      <w:numFmt w:val="bullet"/>
      <w:lvlText w:val=""/>
      <w:lvlJc w:val="left"/>
      <w:pPr>
        <w:tabs>
          <w:tab w:val="left" w:pos="720"/>
        </w:tabs>
        <w:ind w:left="720" w:hanging="360"/>
      </w:pPr>
      <w:rPr>
        <w:rFonts w:hint="default" w:ascii="Wingdings" w:hAnsi="Wingdings"/>
        <w:sz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705A7FDB"/>
    <w:multiLevelType w:val="multilevel"/>
    <w:tmpl w:val="705A7FDB"/>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6">
    <w:nsid w:val="70997ABA"/>
    <w:multiLevelType w:val="multilevel"/>
    <w:tmpl w:val="70997AB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71EB25C4"/>
    <w:multiLevelType w:val="multilevel"/>
    <w:tmpl w:val="71EB25C4"/>
    <w:lvl w:ilvl="0" w:tentative="0">
      <w:start w:val="1"/>
      <w:numFmt w:val="bullet"/>
      <w:lvlText w:val=""/>
      <w:lvlJc w:val="left"/>
      <w:pPr>
        <w:ind w:left="792" w:hanging="360"/>
      </w:pPr>
      <w:rPr>
        <w:rFonts w:hint="default" w:ascii="Wingdings" w:hAnsi="Wingdings"/>
      </w:rPr>
    </w:lvl>
    <w:lvl w:ilvl="1" w:tentative="0">
      <w:start w:val="1"/>
      <w:numFmt w:val="bullet"/>
      <w:lvlText w:val="o"/>
      <w:lvlJc w:val="left"/>
      <w:pPr>
        <w:ind w:left="1512" w:hanging="360"/>
      </w:pPr>
      <w:rPr>
        <w:rFonts w:hint="default" w:ascii="Courier New" w:hAnsi="Courier New" w:cs="Courier New"/>
      </w:rPr>
    </w:lvl>
    <w:lvl w:ilvl="2" w:tentative="0">
      <w:start w:val="1"/>
      <w:numFmt w:val="bullet"/>
      <w:lvlText w:val=""/>
      <w:lvlJc w:val="left"/>
      <w:pPr>
        <w:ind w:left="2232" w:hanging="360"/>
      </w:pPr>
      <w:rPr>
        <w:rFonts w:hint="default" w:ascii="Wingdings" w:hAnsi="Wingdings"/>
      </w:rPr>
    </w:lvl>
    <w:lvl w:ilvl="3" w:tentative="0">
      <w:start w:val="1"/>
      <w:numFmt w:val="bullet"/>
      <w:lvlText w:val=""/>
      <w:lvlJc w:val="left"/>
      <w:pPr>
        <w:ind w:left="2952" w:hanging="360"/>
      </w:pPr>
      <w:rPr>
        <w:rFonts w:hint="default" w:ascii="Symbol" w:hAnsi="Symbol"/>
      </w:rPr>
    </w:lvl>
    <w:lvl w:ilvl="4" w:tentative="0">
      <w:start w:val="1"/>
      <w:numFmt w:val="bullet"/>
      <w:lvlText w:val="o"/>
      <w:lvlJc w:val="left"/>
      <w:pPr>
        <w:ind w:left="3672" w:hanging="360"/>
      </w:pPr>
      <w:rPr>
        <w:rFonts w:hint="default" w:ascii="Courier New" w:hAnsi="Courier New" w:cs="Courier New"/>
      </w:rPr>
    </w:lvl>
    <w:lvl w:ilvl="5" w:tentative="0">
      <w:start w:val="1"/>
      <w:numFmt w:val="bullet"/>
      <w:lvlText w:val=""/>
      <w:lvlJc w:val="left"/>
      <w:pPr>
        <w:ind w:left="4392" w:hanging="360"/>
      </w:pPr>
      <w:rPr>
        <w:rFonts w:hint="default" w:ascii="Wingdings" w:hAnsi="Wingdings"/>
      </w:rPr>
    </w:lvl>
    <w:lvl w:ilvl="6" w:tentative="0">
      <w:start w:val="1"/>
      <w:numFmt w:val="bullet"/>
      <w:lvlText w:val=""/>
      <w:lvlJc w:val="left"/>
      <w:pPr>
        <w:ind w:left="5112" w:hanging="360"/>
      </w:pPr>
      <w:rPr>
        <w:rFonts w:hint="default" w:ascii="Symbol" w:hAnsi="Symbol"/>
      </w:rPr>
    </w:lvl>
    <w:lvl w:ilvl="7" w:tentative="0">
      <w:start w:val="1"/>
      <w:numFmt w:val="bullet"/>
      <w:lvlText w:val="o"/>
      <w:lvlJc w:val="left"/>
      <w:pPr>
        <w:ind w:left="5832" w:hanging="360"/>
      </w:pPr>
      <w:rPr>
        <w:rFonts w:hint="default" w:ascii="Courier New" w:hAnsi="Courier New" w:cs="Courier New"/>
      </w:rPr>
    </w:lvl>
    <w:lvl w:ilvl="8" w:tentative="0">
      <w:start w:val="1"/>
      <w:numFmt w:val="bullet"/>
      <w:lvlText w:val=""/>
      <w:lvlJc w:val="left"/>
      <w:pPr>
        <w:ind w:left="6552" w:hanging="360"/>
      </w:pPr>
      <w:rPr>
        <w:rFonts w:hint="default" w:ascii="Wingdings" w:hAnsi="Wingdings"/>
      </w:rPr>
    </w:lvl>
  </w:abstractNum>
  <w:abstractNum w:abstractNumId="28">
    <w:nsid w:val="73EB59F6"/>
    <w:multiLevelType w:val="multilevel"/>
    <w:tmpl w:val="73EB59F6"/>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9">
    <w:nsid w:val="74400383"/>
    <w:multiLevelType w:val="multilevel"/>
    <w:tmpl w:val="74400383"/>
    <w:lvl w:ilvl="0" w:tentative="0">
      <w:start w:val="1"/>
      <w:numFmt w:val="bullet"/>
      <w:lvlText w:val=""/>
      <w:lvlJc w:val="left"/>
      <w:pPr>
        <w:ind w:left="1429" w:hanging="360"/>
      </w:pPr>
      <w:rPr>
        <w:rFonts w:hint="default" w:ascii="Wingdings" w:hAnsi="Wingdings"/>
      </w:rPr>
    </w:lvl>
    <w:lvl w:ilvl="1" w:tentative="0">
      <w:start w:val="1"/>
      <w:numFmt w:val="bullet"/>
      <w:lvlText w:val=""/>
      <w:lvlJc w:val="left"/>
      <w:pPr>
        <w:ind w:left="2149" w:hanging="360"/>
      </w:pPr>
      <w:rPr>
        <w:rFonts w:hint="default" w:ascii="Wingdings" w:hAnsi="Wingdings"/>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0">
    <w:nsid w:val="7A5E3866"/>
    <w:multiLevelType w:val="multilevel"/>
    <w:tmpl w:val="7A5E3866"/>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2"/>
  </w:num>
  <w:num w:numId="2">
    <w:abstractNumId w:val="23"/>
  </w:num>
  <w:num w:numId="3">
    <w:abstractNumId w:val="19"/>
  </w:num>
  <w:num w:numId="4">
    <w:abstractNumId w:val="27"/>
  </w:num>
  <w:num w:numId="5">
    <w:abstractNumId w:val="26"/>
  </w:num>
  <w:num w:numId="6">
    <w:abstractNumId w:val="15"/>
  </w:num>
  <w:num w:numId="7">
    <w:abstractNumId w:val="10"/>
  </w:num>
  <w:num w:numId="8">
    <w:abstractNumId w:val="8"/>
  </w:num>
  <w:num w:numId="9">
    <w:abstractNumId w:val="0"/>
  </w:num>
  <w:num w:numId="10">
    <w:abstractNumId w:val="12"/>
  </w:num>
  <w:num w:numId="11">
    <w:abstractNumId w:val="21"/>
  </w:num>
  <w:num w:numId="12">
    <w:abstractNumId w:val="6"/>
  </w:num>
  <w:num w:numId="13">
    <w:abstractNumId w:val="25"/>
  </w:num>
  <w:num w:numId="14">
    <w:abstractNumId w:val="3"/>
  </w:num>
  <w:num w:numId="15">
    <w:abstractNumId w:val="5"/>
  </w:num>
  <w:num w:numId="16">
    <w:abstractNumId w:val="20"/>
  </w:num>
  <w:num w:numId="17">
    <w:abstractNumId w:val="14"/>
  </w:num>
  <w:num w:numId="18">
    <w:abstractNumId w:val="22"/>
  </w:num>
  <w:num w:numId="19">
    <w:abstractNumId w:val="16"/>
  </w:num>
  <w:num w:numId="20">
    <w:abstractNumId w:val="29"/>
  </w:num>
  <w:num w:numId="21">
    <w:abstractNumId w:val="11"/>
  </w:num>
  <w:num w:numId="22">
    <w:abstractNumId w:val="24"/>
  </w:num>
  <w:num w:numId="23">
    <w:abstractNumId w:val="17"/>
  </w:num>
  <w:num w:numId="24">
    <w:abstractNumId w:val="1"/>
  </w:num>
  <w:num w:numId="25">
    <w:abstractNumId w:val="18"/>
  </w:num>
  <w:num w:numId="26">
    <w:abstractNumId w:val="28"/>
  </w:num>
  <w:num w:numId="27">
    <w:abstractNumId w:val="7"/>
  </w:num>
  <w:num w:numId="28">
    <w:abstractNumId w:val="9"/>
  </w:num>
  <w:num w:numId="29">
    <w:abstractNumId w:val="30"/>
  </w:num>
  <w:num w:numId="30">
    <w:abstractNumId w:val="4"/>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21"/>
    <w:rsid w:val="000001F8"/>
    <w:rsid w:val="0005348F"/>
    <w:rsid w:val="00057799"/>
    <w:rsid w:val="000C597A"/>
    <w:rsid w:val="0010605F"/>
    <w:rsid w:val="00120912"/>
    <w:rsid w:val="00123958"/>
    <w:rsid w:val="001948E0"/>
    <w:rsid w:val="00196837"/>
    <w:rsid w:val="001B6285"/>
    <w:rsid w:val="001E7EC4"/>
    <w:rsid w:val="0023002C"/>
    <w:rsid w:val="00233209"/>
    <w:rsid w:val="0024302F"/>
    <w:rsid w:val="002543D3"/>
    <w:rsid w:val="00285B82"/>
    <w:rsid w:val="00287472"/>
    <w:rsid w:val="002A3988"/>
    <w:rsid w:val="002A6421"/>
    <w:rsid w:val="002C0110"/>
    <w:rsid w:val="002E5028"/>
    <w:rsid w:val="002F1960"/>
    <w:rsid w:val="002F592F"/>
    <w:rsid w:val="002F5CAF"/>
    <w:rsid w:val="00307710"/>
    <w:rsid w:val="00354D73"/>
    <w:rsid w:val="00371DD2"/>
    <w:rsid w:val="00372F5A"/>
    <w:rsid w:val="00385CF3"/>
    <w:rsid w:val="003A557D"/>
    <w:rsid w:val="003B226D"/>
    <w:rsid w:val="003C5EB7"/>
    <w:rsid w:val="003F36A7"/>
    <w:rsid w:val="00402F1B"/>
    <w:rsid w:val="00413159"/>
    <w:rsid w:val="00415ECF"/>
    <w:rsid w:val="0049551B"/>
    <w:rsid w:val="004A20E5"/>
    <w:rsid w:val="004A695F"/>
    <w:rsid w:val="004B35E2"/>
    <w:rsid w:val="004C79E4"/>
    <w:rsid w:val="004D3AA9"/>
    <w:rsid w:val="005009AC"/>
    <w:rsid w:val="00506547"/>
    <w:rsid w:val="00525A5A"/>
    <w:rsid w:val="005579D8"/>
    <w:rsid w:val="0056435B"/>
    <w:rsid w:val="00597A7C"/>
    <w:rsid w:val="005E427D"/>
    <w:rsid w:val="00606F98"/>
    <w:rsid w:val="006127FC"/>
    <w:rsid w:val="00613B67"/>
    <w:rsid w:val="00657411"/>
    <w:rsid w:val="00666CE9"/>
    <w:rsid w:val="00685CFF"/>
    <w:rsid w:val="0069045F"/>
    <w:rsid w:val="00694505"/>
    <w:rsid w:val="00694C05"/>
    <w:rsid w:val="006A6A96"/>
    <w:rsid w:val="006A7E4E"/>
    <w:rsid w:val="006B795E"/>
    <w:rsid w:val="006D6116"/>
    <w:rsid w:val="006F0FAF"/>
    <w:rsid w:val="00716C8A"/>
    <w:rsid w:val="0071727D"/>
    <w:rsid w:val="007415D0"/>
    <w:rsid w:val="0074333C"/>
    <w:rsid w:val="0076446C"/>
    <w:rsid w:val="007655F1"/>
    <w:rsid w:val="00773A21"/>
    <w:rsid w:val="00797616"/>
    <w:rsid w:val="007A4030"/>
    <w:rsid w:val="007C414E"/>
    <w:rsid w:val="007C5C38"/>
    <w:rsid w:val="007D584D"/>
    <w:rsid w:val="007E191A"/>
    <w:rsid w:val="007E7879"/>
    <w:rsid w:val="00815D81"/>
    <w:rsid w:val="00816BAF"/>
    <w:rsid w:val="00846A05"/>
    <w:rsid w:val="008557D2"/>
    <w:rsid w:val="00861DA0"/>
    <w:rsid w:val="00863B3E"/>
    <w:rsid w:val="008665E6"/>
    <w:rsid w:val="00891D3F"/>
    <w:rsid w:val="008971ED"/>
    <w:rsid w:val="008C5188"/>
    <w:rsid w:val="008E1DFA"/>
    <w:rsid w:val="0091624D"/>
    <w:rsid w:val="00945FE3"/>
    <w:rsid w:val="00952103"/>
    <w:rsid w:val="009568EE"/>
    <w:rsid w:val="00957B45"/>
    <w:rsid w:val="00965182"/>
    <w:rsid w:val="00970129"/>
    <w:rsid w:val="009704AA"/>
    <w:rsid w:val="009923B5"/>
    <w:rsid w:val="009A1FB2"/>
    <w:rsid w:val="009B0322"/>
    <w:rsid w:val="009E2BBA"/>
    <w:rsid w:val="00A11DA8"/>
    <w:rsid w:val="00A2361E"/>
    <w:rsid w:val="00A41BCB"/>
    <w:rsid w:val="00A46D89"/>
    <w:rsid w:val="00A54DC9"/>
    <w:rsid w:val="00A63066"/>
    <w:rsid w:val="00AB6B35"/>
    <w:rsid w:val="00AC1D64"/>
    <w:rsid w:val="00AE10A0"/>
    <w:rsid w:val="00AF3623"/>
    <w:rsid w:val="00B02F01"/>
    <w:rsid w:val="00B2570B"/>
    <w:rsid w:val="00B540AC"/>
    <w:rsid w:val="00B65192"/>
    <w:rsid w:val="00B8556C"/>
    <w:rsid w:val="00B85A79"/>
    <w:rsid w:val="00BA473E"/>
    <w:rsid w:val="00BC44B1"/>
    <w:rsid w:val="00BD1EC4"/>
    <w:rsid w:val="00BE1CC3"/>
    <w:rsid w:val="00BE76F7"/>
    <w:rsid w:val="00BF0880"/>
    <w:rsid w:val="00C00552"/>
    <w:rsid w:val="00C052E0"/>
    <w:rsid w:val="00C1324B"/>
    <w:rsid w:val="00C34015"/>
    <w:rsid w:val="00C37FB9"/>
    <w:rsid w:val="00C426DF"/>
    <w:rsid w:val="00C66BE3"/>
    <w:rsid w:val="00C75638"/>
    <w:rsid w:val="00C77FA2"/>
    <w:rsid w:val="00C81A68"/>
    <w:rsid w:val="00C90D0D"/>
    <w:rsid w:val="00CA30A9"/>
    <w:rsid w:val="00CC0A5F"/>
    <w:rsid w:val="00CC3E03"/>
    <w:rsid w:val="00CC59B7"/>
    <w:rsid w:val="00D12333"/>
    <w:rsid w:val="00D2151B"/>
    <w:rsid w:val="00D23C6E"/>
    <w:rsid w:val="00D504E3"/>
    <w:rsid w:val="00D51BEC"/>
    <w:rsid w:val="00D562CE"/>
    <w:rsid w:val="00D60BBB"/>
    <w:rsid w:val="00D91675"/>
    <w:rsid w:val="00DA2E75"/>
    <w:rsid w:val="00DC1FFD"/>
    <w:rsid w:val="00DD2755"/>
    <w:rsid w:val="00DD5CAD"/>
    <w:rsid w:val="00DE5A2A"/>
    <w:rsid w:val="00DF4A91"/>
    <w:rsid w:val="00E0192E"/>
    <w:rsid w:val="00E047A0"/>
    <w:rsid w:val="00E15834"/>
    <w:rsid w:val="00E64743"/>
    <w:rsid w:val="00E705A0"/>
    <w:rsid w:val="00E85F29"/>
    <w:rsid w:val="00E9068C"/>
    <w:rsid w:val="00EA6B1F"/>
    <w:rsid w:val="00ED74E0"/>
    <w:rsid w:val="00EE01E9"/>
    <w:rsid w:val="00EE07A7"/>
    <w:rsid w:val="00F065A8"/>
    <w:rsid w:val="00F117A1"/>
    <w:rsid w:val="00F43797"/>
    <w:rsid w:val="00F51FD2"/>
    <w:rsid w:val="00F652EA"/>
    <w:rsid w:val="00F70C0C"/>
    <w:rsid w:val="00F77EB6"/>
    <w:rsid w:val="00F96808"/>
    <w:rsid w:val="00FE5341"/>
    <w:rsid w:val="00FF4360"/>
    <w:rsid w:val="325332B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uk-UA" w:eastAsia="en-US" w:bidi="ar-SA"/>
    </w:rPr>
  </w:style>
  <w:style w:type="paragraph" w:styleId="2">
    <w:name w:val="heading 1"/>
    <w:basedOn w:val="1"/>
    <w:next w:val="1"/>
    <w:link w:val="40"/>
    <w:qFormat/>
    <w:uiPriority w:val="9"/>
    <w:pPr>
      <w:keepNext/>
      <w:spacing w:after="0" w:line="240" w:lineRule="auto"/>
      <w:outlineLvl w:val="0"/>
    </w:pPr>
    <w:rPr>
      <w:rFonts w:ascii="Times New Roman" w:hAnsi="Times New Roman" w:eastAsia="Times New Roman" w:cs="Times New Roman"/>
      <w:sz w:val="28"/>
      <w:szCs w:val="20"/>
      <w:lang w:eastAsia="ru-RU"/>
    </w:rPr>
  </w:style>
  <w:style w:type="paragraph" w:styleId="3">
    <w:name w:val="heading 2"/>
    <w:basedOn w:val="1"/>
    <w:next w:val="1"/>
    <w:link w:val="41"/>
    <w:semiHidden/>
    <w:unhideWhenUsed/>
    <w:qFormat/>
    <w:uiPriority w:val="9"/>
    <w:pPr>
      <w:keepNext/>
      <w:spacing w:after="0" w:line="240" w:lineRule="auto"/>
      <w:jc w:val="center"/>
      <w:outlineLvl w:val="1"/>
    </w:pPr>
    <w:rPr>
      <w:rFonts w:ascii="Times New Roman" w:hAnsi="Times New Roman" w:eastAsia="Times New Roman" w:cs="Times New Roman"/>
      <w:sz w:val="28"/>
      <w:szCs w:val="20"/>
      <w:lang w:eastAsia="ru-RU"/>
    </w:rPr>
  </w:style>
  <w:style w:type="paragraph" w:styleId="4">
    <w:name w:val="heading 3"/>
    <w:basedOn w:val="1"/>
    <w:next w:val="1"/>
    <w:link w:val="42"/>
    <w:semiHidden/>
    <w:unhideWhenUsed/>
    <w:qFormat/>
    <w:uiPriority w:val="9"/>
    <w:pPr>
      <w:keepNext/>
      <w:spacing w:before="240" w:after="60" w:line="240" w:lineRule="auto"/>
      <w:outlineLvl w:val="2"/>
    </w:pPr>
    <w:rPr>
      <w:rFonts w:ascii="Cambria" w:hAnsi="Cambria" w:eastAsia="Times New Roman" w:cs="Times New Roman"/>
      <w:b/>
      <w:sz w:val="26"/>
      <w:szCs w:val="20"/>
      <w:lang w:val="ru-RU" w:eastAsia="ru-RU"/>
    </w:rPr>
  </w:style>
  <w:style w:type="paragraph" w:styleId="5">
    <w:name w:val="heading 4"/>
    <w:basedOn w:val="1"/>
    <w:next w:val="1"/>
    <w:link w:val="43"/>
    <w:semiHidden/>
    <w:unhideWhenUsed/>
    <w:qFormat/>
    <w:uiPriority w:val="9"/>
    <w:pPr>
      <w:keepNext/>
      <w:spacing w:before="240" w:after="60" w:line="240" w:lineRule="auto"/>
      <w:outlineLvl w:val="3"/>
    </w:pPr>
    <w:rPr>
      <w:rFonts w:ascii="Calibri" w:hAnsi="Calibri" w:eastAsia="Times New Roman" w:cs="Times New Roman"/>
      <w:b/>
      <w:sz w:val="28"/>
      <w:szCs w:val="20"/>
      <w:lang w:val="ru-RU" w:eastAsia="ru-RU"/>
    </w:rPr>
  </w:style>
  <w:style w:type="paragraph" w:styleId="6">
    <w:name w:val="heading 5"/>
    <w:basedOn w:val="1"/>
    <w:next w:val="1"/>
    <w:link w:val="44"/>
    <w:semiHidden/>
    <w:unhideWhenUsed/>
    <w:qFormat/>
    <w:uiPriority w:val="9"/>
    <w:pPr>
      <w:spacing w:before="240" w:after="60" w:line="240" w:lineRule="auto"/>
      <w:outlineLvl w:val="4"/>
    </w:pPr>
    <w:rPr>
      <w:rFonts w:ascii="Calibri" w:hAnsi="Calibri" w:eastAsia="Times New Roman" w:cs="Times New Roman"/>
      <w:b/>
      <w:i/>
      <w:sz w:val="26"/>
      <w:szCs w:val="20"/>
      <w:lang w:val="ru-RU" w:eastAsia="ru-RU"/>
    </w:rPr>
  </w:style>
  <w:style w:type="paragraph" w:styleId="7">
    <w:name w:val="heading 6"/>
    <w:basedOn w:val="1"/>
    <w:next w:val="1"/>
    <w:link w:val="45"/>
    <w:semiHidden/>
    <w:unhideWhenUsed/>
    <w:qFormat/>
    <w:uiPriority w:val="9"/>
    <w:pPr>
      <w:keepNext/>
      <w:spacing w:after="0" w:line="240" w:lineRule="auto"/>
      <w:jc w:val="both"/>
      <w:outlineLvl w:val="5"/>
    </w:pPr>
    <w:rPr>
      <w:rFonts w:ascii="Calibri" w:hAnsi="Calibri" w:eastAsia="Times New Roman" w:cs="Times New Roman"/>
      <w:b/>
      <w:sz w:val="20"/>
      <w:szCs w:val="20"/>
      <w:lang w:val="ru-RU" w:eastAsia="ru-RU"/>
    </w:rPr>
  </w:style>
  <w:style w:type="paragraph" w:styleId="8">
    <w:name w:val="heading 7"/>
    <w:basedOn w:val="1"/>
    <w:next w:val="1"/>
    <w:link w:val="46"/>
    <w:semiHidden/>
    <w:unhideWhenUsed/>
    <w:qFormat/>
    <w:uiPriority w:val="9"/>
    <w:pPr>
      <w:keepNext/>
      <w:pBdr>
        <w:bottom w:val="single" w:color="auto" w:sz="12" w:space="0"/>
      </w:pBdr>
      <w:spacing w:after="0" w:line="240" w:lineRule="auto"/>
      <w:ind w:right="43"/>
      <w:jc w:val="both"/>
      <w:outlineLvl w:val="6"/>
    </w:pPr>
    <w:rPr>
      <w:rFonts w:ascii="Calibri" w:hAnsi="Calibri" w:eastAsia="Times New Roman" w:cs="Times New Roman"/>
      <w:sz w:val="24"/>
      <w:szCs w:val="20"/>
      <w:lang w:val="ru-RU" w:eastAsia="ru-RU"/>
    </w:rPr>
  </w:style>
  <w:style w:type="paragraph" w:styleId="9">
    <w:name w:val="heading 8"/>
    <w:basedOn w:val="1"/>
    <w:next w:val="1"/>
    <w:link w:val="47"/>
    <w:semiHidden/>
    <w:unhideWhenUsed/>
    <w:qFormat/>
    <w:uiPriority w:val="9"/>
    <w:pPr>
      <w:keepNext/>
      <w:tabs>
        <w:tab w:val="left" w:pos="3400"/>
      </w:tabs>
      <w:spacing w:after="0" w:line="240" w:lineRule="auto"/>
      <w:ind w:left="6900"/>
      <w:outlineLvl w:val="7"/>
    </w:pPr>
    <w:rPr>
      <w:rFonts w:ascii="Times New Roman" w:hAnsi="Times New Roman" w:eastAsia="Times New Roman" w:cs="Times New Roman"/>
      <w:sz w:val="28"/>
      <w:szCs w:val="20"/>
      <w:lang w:eastAsia="ru-RU"/>
    </w:rPr>
  </w:style>
  <w:style w:type="paragraph" w:styleId="10">
    <w:name w:val="heading 9"/>
    <w:basedOn w:val="1"/>
    <w:next w:val="1"/>
    <w:link w:val="48"/>
    <w:semiHidden/>
    <w:unhideWhenUsed/>
    <w:qFormat/>
    <w:uiPriority w:val="9"/>
    <w:pPr>
      <w:keepNext/>
      <w:spacing w:after="0" w:line="240" w:lineRule="auto"/>
      <w:ind w:left="360"/>
      <w:jc w:val="center"/>
      <w:outlineLvl w:val="8"/>
    </w:pPr>
    <w:rPr>
      <w:rFonts w:ascii="Cambria" w:hAnsi="Cambria" w:eastAsia="Times New Roman" w:cs="Times New Roman"/>
      <w:sz w:val="20"/>
      <w:szCs w:val="20"/>
      <w:lang w:val="ru-RU" w:eastAsia="ru-RU"/>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Emphasis"/>
    <w:qFormat/>
    <w:uiPriority w:val="20"/>
    <w:rPr>
      <w:rFonts w:hint="default" w:ascii="Times New Roman" w:hAnsi="Times New Roman" w:cs="Times New Roman"/>
      <w:i/>
    </w:rPr>
  </w:style>
  <w:style w:type="character" w:styleId="14">
    <w:name w:val="Hyperlink"/>
    <w:semiHidden/>
    <w:unhideWhenUsed/>
    <w:uiPriority w:val="99"/>
    <w:rPr>
      <w:rFonts w:hint="default" w:ascii="Times New Roman" w:hAnsi="Times New Roman" w:cs="Times New Roman"/>
      <w:color w:val="0000FF"/>
      <w:u w:val="single"/>
    </w:rPr>
  </w:style>
  <w:style w:type="character" w:styleId="15">
    <w:name w:val="Strong"/>
    <w:qFormat/>
    <w:uiPriority w:val="22"/>
    <w:rPr>
      <w:rFonts w:hint="default" w:ascii="Times New Roman" w:hAnsi="Times New Roman" w:cs="Times New Roman"/>
      <w:b/>
    </w:rPr>
  </w:style>
  <w:style w:type="paragraph" w:styleId="16">
    <w:name w:val="Balloon Text"/>
    <w:basedOn w:val="1"/>
    <w:link w:val="68"/>
    <w:semiHidden/>
    <w:unhideWhenUsed/>
    <w:uiPriority w:val="99"/>
    <w:pPr>
      <w:spacing w:after="0" w:line="240" w:lineRule="auto"/>
    </w:pPr>
    <w:rPr>
      <w:rFonts w:ascii="Tahoma" w:hAnsi="Tahoma" w:eastAsia="Times New Roman" w:cs="Times New Roman"/>
      <w:sz w:val="16"/>
      <w:szCs w:val="20"/>
      <w:lang w:val="ru-RU" w:eastAsia="ru-RU"/>
    </w:rPr>
  </w:style>
  <w:style w:type="paragraph" w:styleId="17">
    <w:name w:val="Body Text 2"/>
    <w:basedOn w:val="1"/>
    <w:link w:val="61"/>
    <w:semiHidden/>
    <w:unhideWhenUsed/>
    <w:uiPriority w:val="99"/>
    <w:pPr>
      <w:spacing w:after="0" w:line="240" w:lineRule="auto"/>
      <w:jc w:val="both"/>
    </w:pPr>
    <w:rPr>
      <w:rFonts w:ascii="Times New Roman" w:hAnsi="Times New Roman" w:eastAsia="Times New Roman" w:cs="Times New Roman"/>
      <w:sz w:val="20"/>
      <w:szCs w:val="20"/>
      <w:lang w:val="ru-RU" w:eastAsia="ru-RU"/>
    </w:rPr>
  </w:style>
  <w:style w:type="paragraph" w:styleId="18">
    <w:name w:val="Plain Text"/>
    <w:basedOn w:val="1"/>
    <w:link w:val="66"/>
    <w:semiHidden/>
    <w:unhideWhenUsed/>
    <w:uiPriority w:val="99"/>
    <w:pPr>
      <w:widowControl w:val="0"/>
      <w:snapToGrid w:val="0"/>
      <w:spacing w:after="0" w:line="240" w:lineRule="auto"/>
    </w:pPr>
    <w:rPr>
      <w:rFonts w:ascii="Courier New" w:hAnsi="Courier New" w:eastAsia="Times New Roman" w:cs="Times New Roman"/>
      <w:sz w:val="20"/>
      <w:szCs w:val="20"/>
      <w:lang w:val="ru-RU" w:eastAsia="ru-RU"/>
    </w:rPr>
  </w:style>
  <w:style w:type="paragraph" w:styleId="19">
    <w:name w:val="Body Text Indent 3"/>
    <w:basedOn w:val="1"/>
    <w:link w:val="64"/>
    <w:semiHidden/>
    <w:unhideWhenUsed/>
    <w:uiPriority w:val="99"/>
    <w:pPr>
      <w:spacing w:after="0" w:line="240" w:lineRule="auto"/>
      <w:ind w:firstLine="567"/>
      <w:jc w:val="both"/>
    </w:pPr>
    <w:rPr>
      <w:rFonts w:ascii="Times New Roman" w:hAnsi="Times New Roman" w:eastAsia="Times New Roman" w:cs="Times New Roman"/>
      <w:sz w:val="16"/>
      <w:szCs w:val="20"/>
      <w:lang w:val="ru-RU" w:eastAsia="ru-RU"/>
    </w:rPr>
  </w:style>
  <w:style w:type="paragraph" w:styleId="20">
    <w:name w:val="endnote text"/>
    <w:basedOn w:val="1"/>
    <w:link w:val="55"/>
    <w:semiHidden/>
    <w:unhideWhenUsed/>
    <w:uiPriority w:val="99"/>
    <w:pPr>
      <w:spacing w:after="0" w:line="240" w:lineRule="auto"/>
    </w:pPr>
    <w:rPr>
      <w:rFonts w:ascii="Times New Roman" w:hAnsi="Times New Roman" w:eastAsia="Times New Roman" w:cs="Times New Roman"/>
      <w:sz w:val="20"/>
      <w:szCs w:val="20"/>
      <w:lang w:val="ru-RU" w:eastAsia="ru-RU"/>
    </w:rPr>
  </w:style>
  <w:style w:type="paragraph" w:styleId="21">
    <w:name w:val="annotation text"/>
    <w:basedOn w:val="1"/>
    <w:link w:val="52"/>
    <w:semiHidden/>
    <w:unhideWhenUsed/>
    <w:uiPriority w:val="99"/>
    <w:pPr>
      <w:spacing w:after="0" w:line="240" w:lineRule="auto"/>
    </w:pPr>
    <w:rPr>
      <w:rFonts w:ascii="Times New Roman" w:hAnsi="Times New Roman" w:eastAsia="Times New Roman" w:cs="Times New Roman"/>
      <w:sz w:val="20"/>
      <w:szCs w:val="20"/>
      <w:lang w:val="ru-RU" w:eastAsia="ru-RU"/>
    </w:rPr>
  </w:style>
  <w:style w:type="paragraph" w:styleId="22">
    <w:name w:val="annotation subject"/>
    <w:basedOn w:val="21"/>
    <w:next w:val="21"/>
    <w:link w:val="67"/>
    <w:semiHidden/>
    <w:unhideWhenUsed/>
    <w:uiPriority w:val="99"/>
    <w:rPr>
      <w:b/>
    </w:rPr>
  </w:style>
  <w:style w:type="paragraph" w:styleId="23">
    <w:name w:val="Document Map"/>
    <w:basedOn w:val="1"/>
    <w:link w:val="65"/>
    <w:semiHidden/>
    <w:unhideWhenUsed/>
    <w:uiPriority w:val="99"/>
    <w:pPr>
      <w:shd w:val="clear" w:color="auto" w:fill="000080"/>
      <w:spacing w:after="0" w:line="240" w:lineRule="auto"/>
    </w:pPr>
    <w:rPr>
      <w:rFonts w:ascii="Times New Roman" w:hAnsi="Times New Roman" w:eastAsia="Times New Roman" w:cs="Times New Roman"/>
      <w:sz w:val="2"/>
      <w:szCs w:val="20"/>
      <w:lang w:val="ru-RU" w:eastAsia="ru-RU"/>
    </w:rPr>
  </w:style>
  <w:style w:type="paragraph" w:styleId="24">
    <w:name w:val="footnote text"/>
    <w:basedOn w:val="1"/>
    <w:link w:val="51"/>
    <w:semiHidden/>
    <w:unhideWhenUsed/>
    <w:uiPriority w:val="99"/>
    <w:pPr>
      <w:spacing w:after="0" w:line="240" w:lineRule="auto"/>
    </w:pPr>
    <w:rPr>
      <w:rFonts w:ascii="Times New Roman" w:hAnsi="Times New Roman" w:eastAsia="Times New Roman" w:cs="Times New Roman"/>
      <w:sz w:val="20"/>
      <w:szCs w:val="20"/>
      <w:lang w:val="ru-RU" w:eastAsia="ru-RU"/>
    </w:rPr>
  </w:style>
  <w:style w:type="paragraph" w:styleId="25">
    <w:name w:val="HTML Address"/>
    <w:basedOn w:val="1"/>
    <w:link w:val="49"/>
    <w:semiHidden/>
    <w:unhideWhenUsed/>
    <w:uiPriority w:val="99"/>
    <w:pPr>
      <w:spacing w:after="0" w:line="240" w:lineRule="auto"/>
    </w:pPr>
    <w:rPr>
      <w:rFonts w:ascii="Times New Roman" w:hAnsi="Times New Roman" w:eastAsia="Times New Roman" w:cs="Times New Roman"/>
      <w:i/>
      <w:iCs/>
      <w:sz w:val="24"/>
      <w:szCs w:val="24"/>
      <w:lang w:val="ru-RU" w:eastAsia="ru-RU"/>
    </w:rPr>
  </w:style>
  <w:style w:type="paragraph" w:styleId="26">
    <w:name w:val="header"/>
    <w:basedOn w:val="1"/>
    <w:link w:val="53"/>
    <w:semiHidden/>
    <w:unhideWhenUsed/>
    <w:uiPriority w:val="99"/>
    <w:pPr>
      <w:tabs>
        <w:tab w:val="center" w:pos="4153"/>
        <w:tab w:val="right" w:pos="8306"/>
      </w:tabs>
      <w:spacing w:after="0" w:line="240" w:lineRule="auto"/>
    </w:pPr>
    <w:rPr>
      <w:rFonts w:ascii="Times New Roman" w:hAnsi="Times New Roman" w:eastAsia="Times New Roman" w:cs="Times New Roman"/>
      <w:sz w:val="24"/>
      <w:szCs w:val="20"/>
      <w:lang w:val="ru-RU" w:eastAsia="ru-RU"/>
    </w:rPr>
  </w:style>
  <w:style w:type="paragraph" w:styleId="27">
    <w:name w:val="Body Text"/>
    <w:basedOn w:val="1"/>
    <w:link w:val="58"/>
    <w:semiHidden/>
    <w:unhideWhenUsed/>
    <w:uiPriority w:val="99"/>
    <w:pPr>
      <w:spacing w:after="120" w:line="240" w:lineRule="auto"/>
    </w:pPr>
    <w:rPr>
      <w:rFonts w:ascii="Times New Roman" w:hAnsi="Times New Roman" w:eastAsia="Times New Roman" w:cs="Times New Roman"/>
      <w:sz w:val="24"/>
      <w:szCs w:val="20"/>
      <w:lang w:val="ru-RU" w:eastAsia="ru-RU"/>
    </w:rPr>
  </w:style>
  <w:style w:type="paragraph" w:styleId="28">
    <w:name w:val="toc 1"/>
    <w:basedOn w:val="1"/>
    <w:next w:val="1"/>
    <w:autoRedefine/>
    <w:semiHidden/>
    <w:unhideWhenUsed/>
    <w:uiPriority w:val="99"/>
    <w:pPr>
      <w:spacing w:before="120" w:after="0" w:line="240" w:lineRule="auto"/>
    </w:pPr>
    <w:rPr>
      <w:rFonts w:ascii="Times New Roman" w:hAnsi="Times New Roman" w:eastAsia="Times New Roman" w:cs="Times New Roman"/>
      <w:b/>
      <w:bCs/>
      <w:i/>
      <w:iCs/>
      <w:sz w:val="24"/>
      <w:szCs w:val="24"/>
      <w:lang w:val="ru-RU" w:eastAsia="ru-RU"/>
    </w:rPr>
  </w:style>
  <w:style w:type="paragraph" w:styleId="29">
    <w:name w:val="Body Text Indent"/>
    <w:basedOn w:val="1"/>
    <w:link w:val="59"/>
    <w:semiHidden/>
    <w:unhideWhenUsed/>
    <w:uiPriority w:val="99"/>
    <w:pPr>
      <w:spacing w:after="120" w:line="240" w:lineRule="auto"/>
      <w:ind w:left="283"/>
    </w:pPr>
    <w:rPr>
      <w:rFonts w:ascii="Times New Roman" w:hAnsi="Times New Roman" w:eastAsia="Times New Roman" w:cs="Times New Roman"/>
      <w:sz w:val="20"/>
      <w:szCs w:val="20"/>
      <w:lang w:val="ru-RU" w:eastAsia="ru-RU"/>
    </w:rPr>
  </w:style>
  <w:style w:type="paragraph" w:styleId="30">
    <w:name w:val="List Bullet"/>
    <w:basedOn w:val="1"/>
    <w:autoRedefine/>
    <w:semiHidden/>
    <w:unhideWhenUsed/>
    <w:uiPriority w:val="99"/>
    <w:pPr>
      <w:tabs>
        <w:tab w:val="left" w:pos="0"/>
      </w:tabs>
      <w:spacing w:after="0" w:line="240" w:lineRule="auto"/>
      <w:ind w:right="-22" w:firstLine="567"/>
      <w:jc w:val="both"/>
    </w:pPr>
    <w:rPr>
      <w:rFonts w:ascii="Times New Roman" w:hAnsi="Times New Roman" w:eastAsia="Times New Roman" w:cs="Times New Roman"/>
      <w:sz w:val="24"/>
      <w:szCs w:val="24"/>
      <w:lang w:val="ru-RU" w:eastAsia="ru-RU"/>
    </w:rPr>
  </w:style>
  <w:style w:type="paragraph" w:styleId="31">
    <w:name w:val="Title"/>
    <w:basedOn w:val="1"/>
    <w:link w:val="56"/>
    <w:qFormat/>
    <w:uiPriority w:val="10"/>
    <w:pPr>
      <w:spacing w:after="0" w:line="240" w:lineRule="auto"/>
      <w:jc w:val="center"/>
    </w:pPr>
    <w:rPr>
      <w:rFonts w:ascii="Arial Narrow" w:hAnsi="Arial Narrow" w:eastAsia="Times New Roman" w:cs="Times New Roman"/>
      <w:b/>
      <w:sz w:val="28"/>
      <w:szCs w:val="20"/>
      <w:lang w:eastAsia="ru-RU"/>
    </w:rPr>
  </w:style>
  <w:style w:type="paragraph" w:styleId="32">
    <w:name w:val="footer"/>
    <w:basedOn w:val="1"/>
    <w:link w:val="54"/>
    <w:unhideWhenUsed/>
    <w:uiPriority w:val="99"/>
    <w:pPr>
      <w:tabs>
        <w:tab w:val="center" w:pos="4677"/>
        <w:tab w:val="right" w:pos="9355"/>
      </w:tabs>
      <w:spacing w:after="0" w:line="240" w:lineRule="auto"/>
    </w:pPr>
    <w:rPr>
      <w:rFonts w:ascii="Times New Roman" w:hAnsi="Times New Roman" w:eastAsia="Times New Roman" w:cs="Times New Roman"/>
      <w:sz w:val="20"/>
      <w:szCs w:val="20"/>
      <w:lang w:val="ru-RU" w:eastAsia="ru-RU"/>
    </w:rPr>
  </w:style>
  <w:style w:type="paragraph" w:styleId="33">
    <w:name w:val="List"/>
    <w:basedOn w:val="1"/>
    <w:semiHidden/>
    <w:unhideWhenUsed/>
    <w:uiPriority w:val="99"/>
    <w:pPr>
      <w:spacing w:after="0" w:line="240" w:lineRule="auto"/>
      <w:ind w:left="283" w:hanging="283"/>
    </w:pPr>
    <w:rPr>
      <w:rFonts w:ascii="Times New Roman" w:hAnsi="Times New Roman" w:eastAsia="Times New Roman" w:cs="Times New Roman"/>
      <w:sz w:val="20"/>
      <w:szCs w:val="20"/>
      <w:lang w:val="ru-RU" w:eastAsia="ru-RU"/>
    </w:rPr>
  </w:style>
  <w:style w:type="paragraph" w:styleId="3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paragraph" w:styleId="35">
    <w:name w:val="Body Text 3"/>
    <w:basedOn w:val="1"/>
    <w:link w:val="62"/>
    <w:semiHidden/>
    <w:unhideWhenUsed/>
    <w:uiPriority w:val="99"/>
    <w:pPr>
      <w:spacing w:after="120" w:line="240" w:lineRule="auto"/>
    </w:pPr>
    <w:rPr>
      <w:rFonts w:ascii="Times New Roman" w:hAnsi="Times New Roman" w:eastAsia="Times New Roman" w:cs="Times New Roman"/>
      <w:sz w:val="16"/>
      <w:szCs w:val="20"/>
      <w:lang w:val="ru-RU" w:eastAsia="ru-RU"/>
    </w:rPr>
  </w:style>
  <w:style w:type="paragraph" w:styleId="36">
    <w:name w:val="Body Text Indent 2"/>
    <w:basedOn w:val="1"/>
    <w:link w:val="63"/>
    <w:semiHidden/>
    <w:unhideWhenUsed/>
    <w:uiPriority w:val="99"/>
    <w:pPr>
      <w:spacing w:after="0" w:line="240" w:lineRule="auto"/>
      <w:ind w:firstLine="540"/>
      <w:jc w:val="both"/>
    </w:pPr>
    <w:rPr>
      <w:rFonts w:ascii="Times New Roman" w:hAnsi="Times New Roman" w:eastAsia="Times New Roman" w:cs="Times New Roman"/>
      <w:sz w:val="20"/>
      <w:szCs w:val="20"/>
      <w:lang w:val="ru-RU" w:eastAsia="ru-RU"/>
    </w:rPr>
  </w:style>
  <w:style w:type="paragraph" w:styleId="37">
    <w:name w:val="Subtitle"/>
    <w:basedOn w:val="1"/>
    <w:link w:val="60"/>
    <w:qFormat/>
    <w:uiPriority w:val="11"/>
    <w:pPr>
      <w:spacing w:after="0" w:line="240" w:lineRule="auto"/>
    </w:pPr>
    <w:rPr>
      <w:rFonts w:ascii="Cambria" w:hAnsi="Cambria" w:eastAsia="Times New Roman" w:cs="Times New Roman"/>
      <w:sz w:val="24"/>
      <w:szCs w:val="20"/>
      <w:lang w:val="ru-RU" w:eastAsia="ru-RU"/>
    </w:rPr>
  </w:style>
  <w:style w:type="paragraph" w:styleId="38">
    <w:name w:val="HTML Preformatted"/>
    <w:basedOn w:val="1"/>
    <w:link w:val="50"/>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Times New Roman"/>
      <w:sz w:val="20"/>
      <w:szCs w:val="20"/>
      <w:lang w:val="ru-RU" w:eastAsia="ru-RU"/>
    </w:rPr>
  </w:style>
  <w:style w:type="table" w:styleId="39">
    <w:name w:val="Table Grid"/>
    <w:basedOn w:val="12"/>
    <w:uiPriority w:val="0"/>
    <w:pPr>
      <w:spacing w:after="0" w:line="240" w:lineRule="auto"/>
    </w:pPr>
    <w:rPr>
      <w:lang w:val="uk-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0">
    <w:name w:val="Заголовок 1 Знак"/>
    <w:basedOn w:val="11"/>
    <w:link w:val="2"/>
    <w:uiPriority w:val="9"/>
    <w:rPr>
      <w:rFonts w:ascii="Times New Roman" w:hAnsi="Times New Roman" w:eastAsia="Times New Roman" w:cs="Times New Roman"/>
      <w:sz w:val="28"/>
      <w:szCs w:val="20"/>
      <w:lang w:val="uk-UA" w:eastAsia="ru-RU"/>
    </w:rPr>
  </w:style>
  <w:style w:type="character" w:customStyle="1" w:styleId="41">
    <w:name w:val="Заголовок 2 Знак"/>
    <w:basedOn w:val="11"/>
    <w:link w:val="3"/>
    <w:semiHidden/>
    <w:uiPriority w:val="9"/>
    <w:rPr>
      <w:rFonts w:ascii="Times New Roman" w:hAnsi="Times New Roman" w:eastAsia="Times New Roman" w:cs="Times New Roman"/>
      <w:sz w:val="28"/>
      <w:szCs w:val="20"/>
      <w:lang w:val="uk-UA" w:eastAsia="ru-RU"/>
    </w:rPr>
  </w:style>
  <w:style w:type="character" w:customStyle="1" w:styleId="42">
    <w:name w:val="Заголовок 3 Знак"/>
    <w:basedOn w:val="11"/>
    <w:link w:val="4"/>
    <w:semiHidden/>
    <w:uiPriority w:val="9"/>
    <w:rPr>
      <w:rFonts w:ascii="Cambria" w:hAnsi="Cambria" w:eastAsia="Times New Roman" w:cs="Times New Roman"/>
      <w:b/>
      <w:sz w:val="26"/>
      <w:szCs w:val="20"/>
      <w:lang w:eastAsia="ru-RU"/>
    </w:rPr>
  </w:style>
  <w:style w:type="character" w:customStyle="1" w:styleId="43">
    <w:name w:val="Заголовок 4 Знак"/>
    <w:basedOn w:val="11"/>
    <w:link w:val="5"/>
    <w:semiHidden/>
    <w:uiPriority w:val="9"/>
    <w:rPr>
      <w:rFonts w:ascii="Calibri" w:hAnsi="Calibri" w:eastAsia="Times New Roman" w:cs="Times New Roman"/>
      <w:b/>
      <w:sz w:val="28"/>
      <w:szCs w:val="20"/>
      <w:lang w:eastAsia="ru-RU"/>
    </w:rPr>
  </w:style>
  <w:style w:type="character" w:customStyle="1" w:styleId="44">
    <w:name w:val="Заголовок 5 Знак"/>
    <w:basedOn w:val="11"/>
    <w:link w:val="6"/>
    <w:semiHidden/>
    <w:uiPriority w:val="9"/>
    <w:rPr>
      <w:rFonts w:ascii="Calibri" w:hAnsi="Calibri" w:eastAsia="Times New Roman" w:cs="Times New Roman"/>
      <w:b/>
      <w:i/>
      <w:sz w:val="26"/>
      <w:szCs w:val="20"/>
      <w:lang w:eastAsia="ru-RU"/>
    </w:rPr>
  </w:style>
  <w:style w:type="character" w:customStyle="1" w:styleId="45">
    <w:name w:val="Заголовок 6 Знак"/>
    <w:basedOn w:val="11"/>
    <w:link w:val="7"/>
    <w:semiHidden/>
    <w:uiPriority w:val="9"/>
    <w:rPr>
      <w:rFonts w:ascii="Calibri" w:hAnsi="Calibri" w:eastAsia="Times New Roman" w:cs="Times New Roman"/>
      <w:b/>
      <w:sz w:val="20"/>
      <w:szCs w:val="20"/>
      <w:lang w:eastAsia="ru-RU"/>
    </w:rPr>
  </w:style>
  <w:style w:type="character" w:customStyle="1" w:styleId="46">
    <w:name w:val="Заголовок 7 Знак"/>
    <w:basedOn w:val="11"/>
    <w:link w:val="8"/>
    <w:semiHidden/>
    <w:uiPriority w:val="9"/>
    <w:rPr>
      <w:rFonts w:ascii="Calibri" w:hAnsi="Calibri" w:eastAsia="Times New Roman" w:cs="Times New Roman"/>
      <w:sz w:val="24"/>
      <w:szCs w:val="20"/>
      <w:lang w:eastAsia="ru-RU"/>
    </w:rPr>
  </w:style>
  <w:style w:type="character" w:customStyle="1" w:styleId="47">
    <w:name w:val="Заголовок 8 Знак"/>
    <w:basedOn w:val="11"/>
    <w:link w:val="9"/>
    <w:semiHidden/>
    <w:uiPriority w:val="9"/>
    <w:rPr>
      <w:rFonts w:ascii="Times New Roman" w:hAnsi="Times New Roman" w:eastAsia="Times New Roman" w:cs="Times New Roman"/>
      <w:sz w:val="28"/>
      <w:szCs w:val="20"/>
      <w:lang w:val="uk-UA" w:eastAsia="ru-RU"/>
    </w:rPr>
  </w:style>
  <w:style w:type="character" w:customStyle="1" w:styleId="48">
    <w:name w:val="Заголовок 9 Знак"/>
    <w:basedOn w:val="11"/>
    <w:link w:val="10"/>
    <w:semiHidden/>
    <w:uiPriority w:val="9"/>
    <w:rPr>
      <w:rFonts w:ascii="Cambria" w:hAnsi="Cambria" w:eastAsia="Times New Roman" w:cs="Times New Roman"/>
      <w:sz w:val="20"/>
      <w:szCs w:val="20"/>
      <w:lang w:eastAsia="ru-RU"/>
    </w:rPr>
  </w:style>
  <w:style w:type="character" w:customStyle="1" w:styleId="49">
    <w:name w:val="Адреса HTML Знак"/>
    <w:basedOn w:val="11"/>
    <w:link w:val="25"/>
    <w:semiHidden/>
    <w:uiPriority w:val="99"/>
    <w:rPr>
      <w:rFonts w:ascii="Times New Roman" w:hAnsi="Times New Roman" w:eastAsia="Times New Roman" w:cs="Times New Roman"/>
      <w:i/>
      <w:iCs/>
      <w:sz w:val="24"/>
      <w:szCs w:val="24"/>
      <w:lang w:eastAsia="ru-RU"/>
    </w:rPr>
  </w:style>
  <w:style w:type="character" w:customStyle="1" w:styleId="50">
    <w:name w:val="Стандартний HTML Знак"/>
    <w:basedOn w:val="11"/>
    <w:link w:val="38"/>
    <w:semiHidden/>
    <w:uiPriority w:val="99"/>
    <w:rPr>
      <w:rFonts w:ascii="Courier New" w:hAnsi="Courier New" w:eastAsia="Times New Roman" w:cs="Times New Roman"/>
      <w:sz w:val="20"/>
      <w:szCs w:val="20"/>
      <w:lang w:eastAsia="ru-RU"/>
    </w:rPr>
  </w:style>
  <w:style w:type="character" w:customStyle="1" w:styleId="51">
    <w:name w:val="Текст виноски Знак"/>
    <w:basedOn w:val="11"/>
    <w:link w:val="24"/>
    <w:semiHidden/>
    <w:uiPriority w:val="99"/>
    <w:rPr>
      <w:rFonts w:ascii="Times New Roman" w:hAnsi="Times New Roman" w:eastAsia="Times New Roman" w:cs="Times New Roman"/>
      <w:sz w:val="20"/>
      <w:szCs w:val="20"/>
      <w:lang w:eastAsia="ru-RU"/>
    </w:rPr>
  </w:style>
  <w:style w:type="character" w:customStyle="1" w:styleId="52">
    <w:name w:val="Текст примітки Знак"/>
    <w:basedOn w:val="11"/>
    <w:link w:val="21"/>
    <w:semiHidden/>
    <w:uiPriority w:val="99"/>
    <w:rPr>
      <w:rFonts w:ascii="Times New Roman" w:hAnsi="Times New Roman" w:eastAsia="Times New Roman" w:cs="Times New Roman"/>
      <w:sz w:val="20"/>
      <w:szCs w:val="20"/>
      <w:lang w:eastAsia="ru-RU"/>
    </w:rPr>
  </w:style>
  <w:style w:type="character" w:customStyle="1" w:styleId="53">
    <w:name w:val="Верхній колонтитул Знак"/>
    <w:basedOn w:val="11"/>
    <w:link w:val="26"/>
    <w:semiHidden/>
    <w:uiPriority w:val="99"/>
    <w:rPr>
      <w:rFonts w:ascii="Times New Roman" w:hAnsi="Times New Roman" w:eastAsia="Times New Roman" w:cs="Times New Roman"/>
      <w:sz w:val="24"/>
      <w:szCs w:val="20"/>
      <w:lang w:eastAsia="ru-RU"/>
    </w:rPr>
  </w:style>
  <w:style w:type="character" w:customStyle="1" w:styleId="54">
    <w:name w:val="Нижній колонтитул Знак"/>
    <w:basedOn w:val="11"/>
    <w:link w:val="32"/>
    <w:uiPriority w:val="99"/>
    <w:rPr>
      <w:rFonts w:ascii="Times New Roman" w:hAnsi="Times New Roman" w:eastAsia="Times New Roman" w:cs="Times New Roman"/>
      <w:sz w:val="20"/>
      <w:szCs w:val="20"/>
      <w:lang w:eastAsia="ru-RU"/>
    </w:rPr>
  </w:style>
  <w:style w:type="character" w:customStyle="1" w:styleId="55">
    <w:name w:val="Текст кінцевої виноски Знак"/>
    <w:basedOn w:val="11"/>
    <w:link w:val="20"/>
    <w:semiHidden/>
    <w:uiPriority w:val="99"/>
    <w:rPr>
      <w:rFonts w:ascii="Times New Roman" w:hAnsi="Times New Roman" w:eastAsia="Times New Roman" w:cs="Times New Roman"/>
      <w:sz w:val="20"/>
      <w:szCs w:val="20"/>
      <w:lang w:eastAsia="ru-RU"/>
    </w:rPr>
  </w:style>
  <w:style w:type="character" w:customStyle="1" w:styleId="56">
    <w:name w:val="Назва Знак"/>
    <w:basedOn w:val="11"/>
    <w:link w:val="31"/>
    <w:locked/>
    <w:uiPriority w:val="10"/>
    <w:rPr>
      <w:rFonts w:ascii="Arial Narrow" w:hAnsi="Arial Narrow" w:eastAsia="Times New Roman" w:cs="Times New Roman"/>
      <w:b/>
      <w:sz w:val="28"/>
      <w:szCs w:val="20"/>
      <w:lang w:val="uk-UA" w:eastAsia="ru-RU"/>
    </w:rPr>
  </w:style>
  <w:style w:type="character" w:customStyle="1" w:styleId="57">
    <w:name w:val="Название Знак"/>
    <w:basedOn w:val="11"/>
    <w:uiPriority w:val="10"/>
    <w:rPr>
      <w:rFonts w:asciiTheme="majorHAnsi" w:hAnsiTheme="majorHAnsi" w:eastAsiaTheme="majorEastAsia" w:cstheme="majorBidi"/>
      <w:spacing w:val="-10"/>
      <w:kern w:val="28"/>
      <w:sz w:val="56"/>
      <w:szCs w:val="56"/>
      <w:lang w:val="uk-UA"/>
    </w:rPr>
  </w:style>
  <w:style w:type="character" w:customStyle="1" w:styleId="58">
    <w:name w:val="Основний текст Знак"/>
    <w:basedOn w:val="11"/>
    <w:link w:val="27"/>
    <w:semiHidden/>
    <w:uiPriority w:val="99"/>
    <w:rPr>
      <w:rFonts w:ascii="Times New Roman" w:hAnsi="Times New Roman" w:eastAsia="Times New Roman" w:cs="Times New Roman"/>
      <w:sz w:val="24"/>
      <w:szCs w:val="20"/>
      <w:lang w:eastAsia="ru-RU"/>
    </w:rPr>
  </w:style>
  <w:style w:type="character" w:customStyle="1" w:styleId="59">
    <w:name w:val="Основний текст з відступом Знак"/>
    <w:basedOn w:val="11"/>
    <w:link w:val="29"/>
    <w:semiHidden/>
    <w:uiPriority w:val="99"/>
    <w:rPr>
      <w:rFonts w:ascii="Times New Roman" w:hAnsi="Times New Roman" w:eastAsia="Times New Roman" w:cs="Times New Roman"/>
      <w:sz w:val="20"/>
      <w:szCs w:val="20"/>
      <w:lang w:eastAsia="ru-RU"/>
    </w:rPr>
  </w:style>
  <w:style w:type="character" w:customStyle="1" w:styleId="60">
    <w:name w:val="Підзаголовок Знак"/>
    <w:basedOn w:val="11"/>
    <w:link w:val="37"/>
    <w:uiPriority w:val="11"/>
    <w:rPr>
      <w:rFonts w:ascii="Cambria" w:hAnsi="Cambria" w:eastAsia="Times New Roman" w:cs="Times New Roman"/>
      <w:sz w:val="24"/>
      <w:szCs w:val="20"/>
      <w:lang w:eastAsia="ru-RU"/>
    </w:rPr>
  </w:style>
  <w:style w:type="character" w:customStyle="1" w:styleId="61">
    <w:name w:val="Основний текст 2 Знак"/>
    <w:basedOn w:val="11"/>
    <w:link w:val="17"/>
    <w:semiHidden/>
    <w:uiPriority w:val="99"/>
    <w:rPr>
      <w:rFonts w:ascii="Times New Roman" w:hAnsi="Times New Roman" w:eastAsia="Times New Roman" w:cs="Times New Roman"/>
      <w:sz w:val="20"/>
      <w:szCs w:val="20"/>
      <w:lang w:eastAsia="ru-RU"/>
    </w:rPr>
  </w:style>
  <w:style w:type="character" w:customStyle="1" w:styleId="62">
    <w:name w:val="Основний текст 3 Знак"/>
    <w:basedOn w:val="11"/>
    <w:link w:val="35"/>
    <w:semiHidden/>
    <w:uiPriority w:val="99"/>
    <w:rPr>
      <w:rFonts w:ascii="Times New Roman" w:hAnsi="Times New Roman" w:eastAsia="Times New Roman" w:cs="Times New Roman"/>
      <w:sz w:val="16"/>
      <w:szCs w:val="20"/>
      <w:lang w:eastAsia="ru-RU"/>
    </w:rPr>
  </w:style>
  <w:style w:type="character" w:customStyle="1" w:styleId="63">
    <w:name w:val="Основний текст з відступом 2 Знак"/>
    <w:basedOn w:val="11"/>
    <w:link w:val="36"/>
    <w:semiHidden/>
    <w:uiPriority w:val="99"/>
    <w:rPr>
      <w:rFonts w:ascii="Times New Roman" w:hAnsi="Times New Roman" w:eastAsia="Times New Roman" w:cs="Times New Roman"/>
      <w:sz w:val="20"/>
      <w:szCs w:val="20"/>
      <w:lang w:eastAsia="ru-RU"/>
    </w:rPr>
  </w:style>
  <w:style w:type="character" w:customStyle="1" w:styleId="64">
    <w:name w:val="Основний текст з відступом 3 Знак"/>
    <w:basedOn w:val="11"/>
    <w:link w:val="19"/>
    <w:semiHidden/>
    <w:uiPriority w:val="99"/>
    <w:rPr>
      <w:rFonts w:ascii="Times New Roman" w:hAnsi="Times New Roman" w:eastAsia="Times New Roman" w:cs="Times New Roman"/>
      <w:sz w:val="16"/>
      <w:szCs w:val="20"/>
      <w:lang w:eastAsia="ru-RU"/>
    </w:rPr>
  </w:style>
  <w:style w:type="character" w:customStyle="1" w:styleId="65">
    <w:name w:val="Схема документа Знак"/>
    <w:basedOn w:val="11"/>
    <w:link w:val="23"/>
    <w:semiHidden/>
    <w:uiPriority w:val="99"/>
    <w:rPr>
      <w:rFonts w:ascii="Times New Roman" w:hAnsi="Times New Roman" w:eastAsia="Times New Roman" w:cs="Times New Roman"/>
      <w:sz w:val="2"/>
      <w:szCs w:val="20"/>
      <w:shd w:val="clear" w:color="auto" w:fill="000080"/>
      <w:lang w:eastAsia="ru-RU"/>
    </w:rPr>
  </w:style>
  <w:style w:type="character" w:customStyle="1" w:styleId="66">
    <w:name w:val="Текст Знак"/>
    <w:basedOn w:val="11"/>
    <w:link w:val="18"/>
    <w:semiHidden/>
    <w:uiPriority w:val="99"/>
    <w:rPr>
      <w:rFonts w:ascii="Courier New" w:hAnsi="Courier New" w:eastAsia="Times New Roman" w:cs="Times New Roman"/>
      <w:sz w:val="20"/>
      <w:szCs w:val="20"/>
      <w:lang w:eastAsia="ru-RU"/>
    </w:rPr>
  </w:style>
  <w:style w:type="character" w:customStyle="1" w:styleId="67">
    <w:name w:val="Тема примітки Знак"/>
    <w:basedOn w:val="52"/>
    <w:link w:val="22"/>
    <w:semiHidden/>
    <w:uiPriority w:val="99"/>
    <w:rPr>
      <w:rFonts w:ascii="Times New Roman" w:hAnsi="Times New Roman" w:eastAsia="Times New Roman" w:cs="Times New Roman"/>
      <w:b/>
      <w:sz w:val="20"/>
      <w:szCs w:val="20"/>
      <w:lang w:eastAsia="ru-RU"/>
    </w:rPr>
  </w:style>
  <w:style w:type="character" w:customStyle="1" w:styleId="68">
    <w:name w:val="Текст у виносці Знак"/>
    <w:basedOn w:val="11"/>
    <w:link w:val="16"/>
    <w:semiHidden/>
    <w:uiPriority w:val="99"/>
    <w:rPr>
      <w:rFonts w:ascii="Tahoma" w:hAnsi="Tahoma" w:eastAsia="Times New Roman" w:cs="Times New Roman"/>
      <w:sz w:val="16"/>
      <w:szCs w:val="20"/>
      <w:lang w:eastAsia="ru-RU"/>
    </w:rPr>
  </w:style>
  <w:style w:type="character" w:customStyle="1" w:styleId="69">
    <w:name w:val="Без інтервалів Знак"/>
    <w:basedOn w:val="11"/>
    <w:link w:val="70"/>
    <w:locked/>
    <w:uiPriority w:val="1"/>
    <w:rPr>
      <w:rFonts w:ascii="Times New Roman" w:hAnsi="Times New Roman" w:eastAsia="Times New Roman" w:cs="Times New Roman"/>
      <w:sz w:val="18"/>
      <w:szCs w:val="24"/>
      <w:lang w:eastAsia="ru-RU"/>
    </w:rPr>
  </w:style>
  <w:style w:type="paragraph" w:styleId="70">
    <w:name w:val="No Spacing"/>
    <w:link w:val="69"/>
    <w:qFormat/>
    <w:uiPriority w:val="1"/>
    <w:pPr>
      <w:spacing w:after="0" w:line="240" w:lineRule="auto"/>
    </w:pPr>
    <w:rPr>
      <w:rFonts w:ascii="Times New Roman" w:hAnsi="Times New Roman" w:eastAsia="Times New Roman" w:cs="Times New Roman"/>
      <w:sz w:val="18"/>
      <w:szCs w:val="24"/>
      <w:lang w:val="ru-RU" w:eastAsia="ru-RU" w:bidi="ar-SA"/>
    </w:rPr>
  </w:style>
  <w:style w:type="paragraph" w:styleId="71">
    <w:name w:val="List Paragraph"/>
    <w:basedOn w:val="1"/>
    <w:qFormat/>
    <w:uiPriority w:val="34"/>
    <w:pPr>
      <w:ind w:left="720"/>
      <w:contextualSpacing/>
    </w:pPr>
  </w:style>
  <w:style w:type="paragraph" w:customStyle="1" w:styleId="72">
    <w:name w:val="msolistparagraphcxspmiddle"/>
    <w:basedOn w:val="1"/>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paragraph" w:customStyle="1" w:styleId="73">
    <w:name w:val="msolistparagraphcxsplast"/>
    <w:basedOn w:val="1"/>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paragraph" w:styleId="74">
    <w:name w:val="Quote"/>
    <w:basedOn w:val="1"/>
    <w:next w:val="1"/>
    <w:link w:val="75"/>
    <w:qFormat/>
    <w:uiPriority w:val="29"/>
    <w:pPr>
      <w:spacing w:before="100" w:after="200" w:line="276" w:lineRule="auto"/>
    </w:pPr>
    <w:rPr>
      <w:rFonts w:eastAsiaTheme="minorEastAsia"/>
      <w:i/>
      <w:iCs/>
      <w:sz w:val="24"/>
      <w:szCs w:val="24"/>
    </w:rPr>
  </w:style>
  <w:style w:type="character" w:customStyle="1" w:styleId="75">
    <w:name w:val="Цитата Знак"/>
    <w:basedOn w:val="11"/>
    <w:link w:val="74"/>
    <w:uiPriority w:val="29"/>
    <w:rPr>
      <w:rFonts w:eastAsiaTheme="minorEastAsia"/>
      <w:i/>
      <w:iCs/>
      <w:sz w:val="24"/>
      <w:szCs w:val="24"/>
      <w:lang w:val="uk-UA"/>
    </w:rPr>
  </w:style>
  <w:style w:type="paragraph" w:styleId="76">
    <w:name w:val="Intense Quote"/>
    <w:basedOn w:val="1"/>
    <w:next w:val="1"/>
    <w:link w:val="77"/>
    <w:qFormat/>
    <w:uiPriority w:val="30"/>
    <w:pPr>
      <w:spacing w:before="240" w:after="240" w:line="240" w:lineRule="auto"/>
      <w:ind w:left="1080" w:right="1080"/>
      <w:jc w:val="center"/>
    </w:pPr>
    <w:rPr>
      <w:rFonts w:eastAsiaTheme="minorEastAsia"/>
      <w:color w:val="5B9BD5" w:themeColor="accent1"/>
      <w:sz w:val="24"/>
      <w:szCs w:val="24"/>
      <w14:textFill>
        <w14:solidFill>
          <w14:schemeClr w14:val="accent1"/>
        </w14:solidFill>
      </w14:textFill>
    </w:rPr>
  </w:style>
  <w:style w:type="character" w:customStyle="1" w:styleId="77">
    <w:name w:val="Насичена цитата Знак"/>
    <w:basedOn w:val="11"/>
    <w:link w:val="76"/>
    <w:uiPriority w:val="30"/>
    <w:rPr>
      <w:rFonts w:eastAsiaTheme="minorEastAsia"/>
      <w:color w:val="5B9BD5" w:themeColor="accent1"/>
      <w:sz w:val="24"/>
      <w:szCs w:val="24"/>
      <w:lang w:val="uk-UA"/>
      <w14:textFill>
        <w14:solidFill>
          <w14:schemeClr w14:val="accent1"/>
        </w14:solidFill>
      </w14:textFill>
    </w:rPr>
  </w:style>
  <w:style w:type="paragraph" w:customStyle="1" w:styleId="78">
    <w:name w:val="Знак Знак6 Знак Знак Знак Знак"/>
    <w:basedOn w:val="1"/>
    <w:uiPriority w:val="99"/>
    <w:pPr>
      <w:spacing w:after="0" w:line="240" w:lineRule="auto"/>
    </w:pPr>
    <w:rPr>
      <w:rFonts w:ascii="Times New Roman" w:hAnsi="Times New Roman" w:eastAsia="Times New Roman" w:cs="Times New Roman"/>
      <w:sz w:val="20"/>
      <w:szCs w:val="20"/>
      <w:lang w:val="en-US"/>
    </w:rPr>
  </w:style>
  <w:style w:type="paragraph" w:customStyle="1" w:styleId="79">
    <w:name w:val="іІІ"/>
    <w:basedOn w:val="1"/>
    <w:uiPriority w:val="99"/>
    <w:pPr>
      <w:spacing w:after="0" w:line="240" w:lineRule="auto"/>
      <w:jc w:val="both"/>
    </w:pPr>
    <w:rPr>
      <w:rFonts w:ascii="Times New Roman" w:hAnsi="Times New Roman" w:eastAsia="Times New Roman" w:cs="Times New Roman"/>
      <w:sz w:val="28"/>
      <w:szCs w:val="20"/>
      <w:lang w:val="en-US" w:eastAsia="ru-RU"/>
    </w:rPr>
  </w:style>
  <w:style w:type="paragraph" w:customStyle="1" w:styleId="80">
    <w:name w:val="Знак Знак"/>
    <w:basedOn w:val="1"/>
    <w:uiPriority w:val="99"/>
    <w:pPr>
      <w:spacing w:after="0" w:line="240" w:lineRule="auto"/>
    </w:pPr>
    <w:rPr>
      <w:rFonts w:ascii="Times New Roman" w:hAnsi="Times New Roman" w:eastAsia="Times New Roman" w:cs="Times New Roman"/>
      <w:sz w:val="20"/>
      <w:szCs w:val="20"/>
      <w:lang w:val="en-US"/>
    </w:rPr>
  </w:style>
  <w:style w:type="paragraph" w:customStyle="1" w:styleId="81">
    <w:name w:val="Знак"/>
    <w:basedOn w:val="1"/>
    <w:uiPriority w:val="99"/>
    <w:pPr>
      <w:spacing w:after="0" w:line="240" w:lineRule="auto"/>
    </w:pPr>
    <w:rPr>
      <w:rFonts w:ascii="Times New Roman" w:hAnsi="Times New Roman" w:eastAsia="Times New Roman" w:cs="Times New Roman"/>
      <w:sz w:val="20"/>
      <w:szCs w:val="20"/>
      <w:lang w:val="en-US"/>
    </w:rPr>
  </w:style>
  <w:style w:type="paragraph" w:customStyle="1" w:styleId="82">
    <w:name w:val="Абзац списка1"/>
    <w:basedOn w:val="1"/>
    <w:qFormat/>
    <w:uiPriority w:val="99"/>
    <w:pPr>
      <w:spacing w:after="200" w:line="276" w:lineRule="auto"/>
      <w:ind w:left="720"/>
    </w:pPr>
    <w:rPr>
      <w:rFonts w:ascii="Calibri" w:hAnsi="Calibri" w:eastAsia="Times New Roman" w:cs="Times New Roman"/>
      <w:lang w:val="ru-RU" w:eastAsia="ru-RU"/>
    </w:rPr>
  </w:style>
  <w:style w:type="paragraph" w:customStyle="1" w:styleId="83">
    <w:name w:val="Знак Знак Знак Знак"/>
    <w:basedOn w:val="1"/>
    <w:uiPriority w:val="99"/>
    <w:pPr>
      <w:spacing w:after="0" w:line="240" w:lineRule="auto"/>
    </w:pPr>
    <w:rPr>
      <w:rFonts w:ascii="Times New Roman" w:hAnsi="Times New Roman" w:eastAsia="Times New Roman" w:cs="Times New Roman"/>
      <w:sz w:val="20"/>
      <w:szCs w:val="20"/>
      <w:lang w:val="en-US"/>
    </w:rPr>
  </w:style>
  <w:style w:type="paragraph" w:customStyle="1" w:styleId="84">
    <w:name w:val="Основной текст с отступом 31"/>
    <w:basedOn w:val="1"/>
    <w:uiPriority w:val="99"/>
    <w:pPr>
      <w:suppressAutoHyphens/>
      <w:spacing w:after="0" w:line="240" w:lineRule="auto"/>
      <w:ind w:left="709"/>
      <w:jc w:val="both"/>
    </w:pPr>
    <w:rPr>
      <w:rFonts w:ascii="Times New Roman" w:hAnsi="Times New Roman" w:eastAsia="Times New Roman" w:cs="Times New Roman"/>
      <w:sz w:val="28"/>
      <w:szCs w:val="20"/>
      <w:lang w:val="ru-RU" w:eastAsia="ar-SA"/>
    </w:rPr>
  </w:style>
  <w:style w:type="paragraph" w:customStyle="1" w:styleId="85">
    <w:name w:val="Основной текст с отступом 21"/>
    <w:basedOn w:val="1"/>
    <w:uiPriority w:val="99"/>
    <w:pPr>
      <w:suppressAutoHyphens/>
      <w:spacing w:after="0" w:line="240" w:lineRule="auto"/>
      <w:ind w:left="426"/>
      <w:jc w:val="both"/>
    </w:pPr>
    <w:rPr>
      <w:rFonts w:ascii="Times New Roman" w:hAnsi="Times New Roman" w:eastAsia="Times New Roman" w:cs="Times New Roman"/>
      <w:sz w:val="28"/>
      <w:szCs w:val="20"/>
      <w:lang w:val="ru-RU" w:eastAsia="ar-SA"/>
    </w:rPr>
  </w:style>
  <w:style w:type="character" w:customStyle="1" w:styleId="86">
    <w:name w:val="Основной текст (2)_"/>
    <w:link w:val="87"/>
    <w:locked/>
    <w:uiPriority w:val="99"/>
    <w:rPr>
      <w:rFonts w:ascii="Calibri" w:hAnsi="Calibri" w:cs="Calibri"/>
      <w:b/>
      <w:spacing w:val="-10"/>
      <w:sz w:val="23"/>
      <w:shd w:val="clear" w:color="auto" w:fill="FFFFFF"/>
    </w:rPr>
  </w:style>
  <w:style w:type="paragraph" w:customStyle="1" w:styleId="87">
    <w:name w:val="Основной текст (2)"/>
    <w:basedOn w:val="1"/>
    <w:link w:val="86"/>
    <w:uiPriority w:val="99"/>
    <w:pPr>
      <w:shd w:val="clear" w:color="auto" w:fill="FFFFFF"/>
      <w:spacing w:after="0" w:line="240" w:lineRule="atLeast"/>
    </w:pPr>
    <w:rPr>
      <w:rFonts w:ascii="Calibri" w:hAnsi="Calibri" w:cs="Calibri"/>
      <w:b/>
      <w:spacing w:val="-10"/>
      <w:sz w:val="23"/>
      <w:lang w:val="ru-RU"/>
    </w:rPr>
  </w:style>
  <w:style w:type="character" w:customStyle="1" w:styleId="88">
    <w:name w:val="Основной текст (6)_"/>
    <w:link w:val="89"/>
    <w:locked/>
    <w:uiPriority w:val="99"/>
    <w:rPr>
      <w:rFonts w:ascii="Calibri" w:hAnsi="Calibri" w:cs="Calibri"/>
      <w:i/>
      <w:sz w:val="23"/>
      <w:shd w:val="clear" w:color="auto" w:fill="FFFFFF"/>
    </w:rPr>
  </w:style>
  <w:style w:type="paragraph" w:customStyle="1" w:styleId="89">
    <w:name w:val="Основной текст (6)"/>
    <w:basedOn w:val="1"/>
    <w:link w:val="88"/>
    <w:uiPriority w:val="99"/>
    <w:pPr>
      <w:shd w:val="clear" w:color="auto" w:fill="FFFFFF"/>
      <w:spacing w:after="0" w:line="271" w:lineRule="exact"/>
    </w:pPr>
    <w:rPr>
      <w:rFonts w:ascii="Calibri" w:hAnsi="Calibri" w:cs="Calibri"/>
      <w:i/>
      <w:sz w:val="23"/>
      <w:lang w:val="ru-RU"/>
    </w:rPr>
  </w:style>
  <w:style w:type="character" w:customStyle="1" w:styleId="90">
    <w:name w:val="Основной текст (5)_"/>
    <w:link w:val="91"/>
    <w:locked/>
    <w:uiPriority w:val="99"/>
    <w:rPr>
      <w:rFonts w:ascii="Calibri" w:hAnsi="Calibri" w:cs="Calibri"/>
      <w:sz w:val="11"/>
      <w:shd w:val="clear" w:color="auto" w:fill="FFFFFF"/>
    </w:rPr>
  </w:style>
  <w:style w:type="paragraph" w:customStyle="1" w:styleId="91">
    <w:name w:val="Основной текст (5)"/>
    <w:basedOn w:val="1"/>
    <w:link w:val="90"/>
    <w:uiPriority w:val="99"/>
    <w:pPr>
      <w:shd w:val="clear" w:color="auto" w:fill="FFFFFF"/>
      <w:spacing w:before="240" w:after="0" w:line="240" w:lineRule="atLeast"/>
    </w:pPr>
    <w:rPr>
      <w:rFonts w:ascii="Calibri" w:hAnsi="Calibri" w:cs="Calibri"/>
      <w:sz w:val="11"/>
      <w:lang w:val="ru-RU"/>
    </w:rPr>
  </w:style>
  <w:style w:type="character" w:customStyle="1" w:styleId="92">
    <w:name w:val="Основной текст (4)_"/>
    <w:link w:val="93"/>
    <w:locked/>
    <w:uiPriority w:val="99"/>
    <w:rPr>
      <w:rFonts w:ascii="Calibri" w:hAnsi="Calibri" w:cs="Calibri"/>
      <w:i/>
      <w:sz w:val="8"/>
      <w:shd w:val="clear" w:color="auto" w:fill="FFFFFF"/>
    </w:rPr>
  </w:style>
  <w:style w:type="paragraph" w:customStyle="1" w:styleId="93">
    <w:name w:val="Основной текст (4)"/>
    <w:basedOn w:val="1"/>
    <w:link w:val="92"/>
    <w:uiPriority w:val="99"/>
    <w:pPr>
      <w:shd w:val="clear" w:color="auto" w:fill="FFFFFF"/>
      <w:spacing w:after="0" w:line="240" w:lineRule="atLeast"/>
    </w:pPr>
    <w:rPr>
      <w:rFonts w:ascii="Calibri" w:hAnsi="Calibri" w:cs="Calibri"/>
      <w:i/>
      <w:sz w:val="8"/>
      <w:lang w:val="ru-RU"/>
    </w:rPr>
  </w:style>
  <w:style w:type="paragraph" w:customStyle="1" w:styleId="94">
    <w:name w:val="Основной текст (4)1"/>
    <w:basedOn w:val="1"/>
    <w:uiPriority w:val="99"/>
    <w:pPr>
      <w:shd w:val="clear" w:color="auto" w:fill="FFFFFF"/>
      <w:spacing w:after="0" w:line="226" w:lineRule="exact"/>
    </w:pPr>
    <w:rPr>
      <w:rFonts w:ascii="Times New Roman" w:hAnsi="Times New Roman" w:eastAsia="Times New Roman" w:cs="Times New Roman"/>
      <w:sz w:val="18"/>
      <w:szCs w:val="18"/>
      <w:lang w:eastAsia="uk-UA"/>
    </w:rPr>
  </w:style>
  <w:style w:type="paragraph" w:customStyle="1" w:styleId="95">
    <w:name w:val="Style4"/>
    <w:basedOn w:val="1"/>
    <w:uiPriority w:val="99"/>
    <w:pPr>
      <w:widowControl w:val="0"/>
      <w:autoSpaceDE w:val="0"/>
      <w:autoSpaceDN w:val="0"/>
      <w:adjustRightInd w:val="0"/>
      <w:spacing w:after="0" w:line="283" w:lineRule="exact"/>
    </w:pPr>
    <w:rPr>
      <w:rFonts w:ascii="Times New Roman" w:hAnsi="Times New Roman" w:eastAsia="Times New Roman" w:cs="Times New Roman"/>
      <w:sz w:val="24"/>
      <w:szCs w:val="24"/>
      <w:lang w:eastAsia="uk-UA"/>
    </w:rPr>
  </w:style>
  <w:style w:type="paragraph" w:customStyle="1" w:styleId="96">
    <w:name w:val="Style11"/>
    <w:basedOn w:val="1"/>
    <w:uiPriority w:val="99"/>
    <w:pPr>
      <w:widowControl w:val="0"/>
      <w:autoSpaceDE w:val="0"/>
      <w:autoSpaceDN w:val="0"/>
      <w:adjustRightInd w:val="0"/>
      <w:spacing w:after="0" w:line="240" w:lineRule="auto"/>
    </w:pPr>
    <w:rPr>
      <w:rFonts w:ascii="Times New Roman" w:hAnsi="Times New Roman" w:eastAsia="Times New Roman" w:cs="Times New Roman"/>
      <w:sz w:val="24"/>
      <w:szCs w:val="24"/>
      <w:lang w:eastAsia="uk-UA"/>
    </w:rPr>
  </w:style>
  <w:style w:type="paragraph" w:customStyle="1" w:styleId="97">
    <w:name w:val="Style3"/>
    <w:basedOn w:val="1"/>
    <w:uiPriority w:val="99"/>
    <w:pPr>
      <w:widowControl w:val="0"/>
      <w:autoSpaceDE w:val="0"/>
      <w:autoSpaceDN w:val="0"/>
      <w:adjustRightInd w:val="0"/>
      <w:spacing w:after="0" w:line="283" w:lineRule="exact"/>
    </w:pPr>
    <w:rPr>
      <w:rFonts w:ascii="Times New Roman" w:hAnsi="Times New Roman" w:eastAsia="Times New Roman" w:cs="Times New Roman"/>
      <w:sz w:val="24"/>
      <w:szCs w:val="24"/>
      <w:lang w:eastAsia="uk-UA"/>
    </w:rPr>
  </w:style>
  <w:style w:type="paragraph" w:customStyle="1" w:styleId="98">
    <w:name w:val="Style7"/>
    <w:basedOn w:val="1"/>
    <w:uiPriority w:val="99"/>
    <w:pPr>
      <w:widowControl w:val="0"/>
      <w:autoSpaceDE w:val="0"/>
      <w:autoSpaceDN w:val="0"/>
      <w:adjustRightInd w:val="0"/>
      <w:spacing w:after="0" w:line="240" w:lineRule="auto"/>
    </w:pPr>
    <w:rPr>
      <w:rFonts w:ascii="Franklin Gothic Medium" w:hAnsi="Franklin Gothic Medium" w:eastAsia="Times New Roman" w:cs="Times New Roman"/>
      <w:sz w:val="24"/>
      <w:szCs w:val="24"/>
      <w:lang w:eastAsia="uk-UA"/>
    </w:rPr>
  </w:style>
  <w:style w:type="paragraph" w:customStyle="1" w:styleId="99">
    <w:name w:val="Style9"/>
    <w:basedOn w:val="1"/>
    <w:uiPriority w:val="99"/>
    <w:pPr>
      <w:widowControl w:val="0"/>
      <w:autoSpaceDE w:val="0"/>
      <w:autoSpaceDN w:val="0"/>
      <w:adjustRightInd w:val="0"/>
      <w:spacing w:after="0" w:line="240" w:lineRule="auto"/>
    </w:pPr>
    <w:rPr>
      <w:rFonts w:ascii="Franklin Gothic Medium" w:hAnsi="Franklin Gothic Medium" w:eastAsia="Times New Roman" w:cs="Times New Roman"/>
      <w:sz w:val="24"/>
      <w:szCs w:val="24"/>
      <w:lang w:eastAsia="uk-UA"/>
    </w:rPr>
  </w:style>
  <w:style w:type="paragraph" w:customStyle="1" w:styleId="100">
    <w:name w:val="Style6"/>
    <w:basedOn w:val="1"/>
    <w:uiPriority w:val="99"/>
    <w:pPr>
      <w:widowControl w:val="0"/>
      <w:autoSpaceDE w:val="0"/>
      <w:autoSpaceDN w:val="0"/>
      <w:adjustRightInd w:val="0"/>
      <w:spacing w:after="0" w:line="240" w:lineRule="auto"/>
    </w:pPr>
    <w:rPr>
      <w:rFonts w:ascii="Franklin Gothic Medium" w:hAnsi="Franklin Gothic Medium" w:eastAsia="Times New Roman" w:cs="Times New Roman"/>
      <w:sz w:val="24"/>
      <w:szCs w:val="24"/>
      <w:lang w:eastAsia="uk-UA"/>
    </w:rPr>
  </w:style>
  <w:style w:type="paragraph" w:customStyle="1" w:styleId="101">
    <w:name w:val="Содержимое таблицы"/>
    <w:basedOn w:val="1"/>
    <w:uiPriority w:val="99"/>
    <w:pPr>
      <w:widowControl w:val="0"/>
      <w:suppressLineNumbers/>
      <w:suppressAutoHyphens/>
      <w:spacing w:after="0" w:line="240" w:lineRule="auto"/>
    </w:pPr>
    <w:rPr>
      <w:rFonts w:ascii="Times New Roman" w:hAnsi="Times New Roman" w:eastAsia="Times New Roman" w:cs="Tahoma"/>
      <w:sz w:val="28"/>
      <w:szCs w:val="20"/>
      <w:lang w:val="en-US" w:eastAsia="ar-SA"/>
    </w:rPr>
  </w:style>
  <w:style w:type="paragraph" w:customStyle="1" w:styleId="102">
    <w:name w:val="FR1"/>
    <w:uiPriority w:val="99"/>
    <w:pPr>
      <w:widowControl w:val="0"/>
      <w:spacing w:before="440" w:after="0" w:line="240" w:lineRule="auto"/>
    </w:pPr>
    <w:rPr>
      <w:rFonts w:ascii="Arial" w:hAnsi="Arial" w:eastAsia="Times New Roman" w:cs="Arial"/>
      <w:b/>
      <w:bCs/>
      <w:i/>
      <w:iCs/>
      <w:sz w:val="32"/>
      <w:szCs w:val="32"/>
      <w:lang w:val="uk-UA" w:eastAsia="ru-RU" w:bidi="ar-SA"/>
    </w:rPr>
  </w:style>
  <w:style w:type="paragraph" w:customStyle="1" w:styleId="103">
    <w:name w:val="Знак Знак5"/>
    <w:basedOn w:val="1"/>
    <w:uiPriority w:val="99"/>
    <w:pPr>
      <w:spacing w:after="0" w:line="240" w:lineRule="auto"/>
    </w:pPr>
    <w:rPr>
      <w:rFonts w:ascii="Times New Roman" w:hAnsi="Times New Roman" w:eastAsia="Times New Roman" w:cs="Times New Roman"/>
      <w:sz w:val="20"/>
      <w:szCs w:val="20"/>
      <w:lang w:val="en-US"/>
    </w:rPr>
  </w:style>
  <w:style w:type="paragraph" w:customStyle="1" w:styleId="104">
    <w:name w:val="Абзац списка2"/>
    <w:basedOn w:val="1"/>
    <w:uiPriority w:val="99"/>
    <w:pPr>
      <w:spacing w:after="200" w:line="276" w:lineRule="auto"/>
      <w:ind w:left="720"/>
      <w:contextualSpacing/>
    </w:pPr>
    <w:rPr>
      <w:rFonts w:ascii="Calibri" w:hAnsi="Calibri" w:eastAsia="Times New Roman" w:cs="Times New Roman"/>
      <w:lang w:val="ru-RU"/>
    </w:rPr>
  </w:style>
  <w:style w:type="paragraph" w:customStyle="1" w:styleId="105">
    <w:name w:val="Default"/>
    <w:uiPriority w:val="99"/>
    <w:pPr>
      <w:autoSpaceDE w:val="0"/>
      <w:autoSpaceDN w:val="0"/>
      <w:adjustRightInd w:val="0"/>
      <w:spacing w:after="0" w:line="240" w:lineRule="auto"/>
    </w:pPr>
    <w:rPr>
      <w:rFonts w:ascii="Times New Roman" w:hAnsi="Times New Roman" w:eastAsia="Calibri" w:cs="Times New Roman"/>
      <w:color w:val="000000"/>
      <w:sz w:val="24"/>
      <w:szCs w:val="24"/>
      <w:lang w:val="ru-RU" w:eastAsia="en-US" w:bidi="ar-SA"/>
    </w:rPr>
  </w:style>
  <w:style w:type="paragraph" w:customStyle="1" w:styleId="106">
    <w:name w:val="msonormal"/>
    <w:basedOn w:val="1"/>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paragraph" w:customStyle="1" w:styleId="107">
    <w:name w:val="Стиль1"/>
    <w:basedOn w:val="1"/>
    <w:uiPriority w:val="99"/>
    <w:pPr>
      <w:spacing w:after="0" w:line="240" w:lineRule="auto"/>
    </w:pPr>
    <w:rPr>
      <w:rFonts w:ascii="Times New Roman" w:hAnsi="Times New Roman" w:eastAsia="Times New Roman" w:cs="Times New Roman"/>
      <w:iCs/>
      <w:sz w:val="28"/>
      <w:szCs w:val="32"/>
      <w:lang w:val="ru-RU" w:eastAsia="ru-RU"/>
    </w:rPr>
  </w:style>
  <w:style w:type="character" w:customStyle="1" w:styleId="108">
    <w:name w:val="No Spacing Char"/>
    <w:link w:val="109"/>
    <w:locked/>
    <w:uiPriority w:val="99"/>
    <w:rPr>
      <w:rFonts w:ascii="Calibri" w:hAnsi="Calibri" w:eastAsia="Calibri" w:cs="Times New Roman"/>
    </w:rPr>
  </w:style>
  <w:style w:type="paragraph" w:customStyle="1" w:styleId="109">
    <w:name w:val="Без інтервалів1"/>
    <w:link w:val="108"/>
    <w:qFormat/>
    <w:uiPriority w:val="99"/>
    <w:pPr>
      <w:spacing w:after="0" w:line="240" w:lineRule="auto"/>
    </w:pPr>
    <w:rPr>
      <w:rFonts w:ascii="Calibri" w:hAnsi="Calibri" w:eastAsia="Calibri" w:cs="Times New Roman"/>
      <w:sz w:val="22"/>
      <w:szCs w:val="22"/>
      <w:lang w:val="ru-RU" w:eastAsia="en-US" w:bidi="ar-SA"/>
    </w:rPr>
  </w:style>
  <w:style w:type="paragraph" w:customStyle="1" w:styleId="110">
    <w:name w:val="Без интервала1"/>
    <w:qFormat/>
    <w:uiPriority w:val="99"/>
    <w:pPr>
      <w:spacing w:after="0" w:line="240" w:lineRule="auto"/>
    </w:pPr>
    <w:rPr>
      <w:rFonts w:ascii="Calibri" w:hAnsi="Calibri" w:eastAsia="Calibri" w:cs="Times New Roman"/>
      <w:sz w:val="22"/>
      <w:szCs w:val="22"/>
      <w:lang w:val="ru-RU" w:eastAsia="en-US" w:bidi="ar-SA"/>
    </w:rPr>
  </w:style>
  <w:style w:type="paragraph" w:customStyle="1" w:styleId="111">
    <w:name w:val="Heading"/>
    <w:basedOn w:val="1"/>
    <w:next w:val="27"/>
    <w:uiPriority w:val="99"/>
    <w:pPr>
      <w:keepNext/>
      <w:suppressAutoHyphens/>
      <w:spacing w:before="240" w:after="120" w:line="240" w:lineRule="auto"/>
    </w:pPr>
    <w:rPr>
      <w:rFonts w:ascii="Arial" w:hAnsi="Arial" w:eastAsia="Lucida Sans Unicode" w:cs="Tahoma"/>
      <w:sz w:val="28"/>
      <w:szCs w:val="28"/>
      <w:lang w:val="ru-RU" w:eastAsia="ar-SA"/>
    </w:rPr>
  </w:style>
  <w:style w:type="paragraph" w:customStyle="1" w:styleId="112">
    <w:name w:val="Абзац списку1"/>
    <w:basedOn w:val="1"/>
    <w:uiPriority w:val="99"/>
    <w:pPr>
      <w:spacing w:after="0" w:line="240" w:lineRule="auto"/>
      <w:ind w:left="720"/>
    </w:pPr>
    <w:rPr>
      <w:rFonts w:ascii="Times New Roman" w:hAnsi="Times New Roman" w:eastAsia="Calibri" w:cs="Times New Roman"/>
      <w:sz w:val="20"/>
      <w:szCs w:val="20"/>
      <w:lang w:eastAsia="ru-RU"/>
    </w:rPr>
  </w:style>
  <w:style w:type="paragraph" w:customStyle="1" w:styleId="113">
    <w:name w:val="listparagraphcxspmiddle"/>
    <w:basedOn w:val="1"/>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paragraph" w:customStyle="1" w:styleId="114">
    <w:name w:val="listparagraphcxsplast"/>
    <w:basedOn w:val="1"/>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paragraph" w:customStyle="1" w:styleId="115">
    <w:name w:val="Нормальный"/>
    <w:uiPriority w:val="99"/>
    <w:pPr>
      <w:autoSpaceDE w:val="0"/>
      <w:autoSpaceDN w:val="0"/>
      <w:adjustRightInd w:val="0"/>
      <w:spacing w:after="0" w:line="240" w:lineRule="auto"/>
      <w:jc w:val="both"/>
    </w:pPr>
    <w:rPr>
      <w:rFonts w:ascii="Times New Roman" w:hAnsi="Times New Roman" w:eastAsia="Times New Roman" w:cs="Times New Roman"/>
      <w:sz w:val="28"/>
      <w:szCs w:val="28"/>
      <w:lang w:val="ru-RU" w:eastAsia="ru-RU" w:bidi="ar-SA"/>
    </w:rPr>
  </w:style>
  <w:style w:type="paragraph" w:customStyle="1" w:styleId="116">
    <w:name w:val="msonospacing"/>
    <w:basedOn w:val="1"/>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paragraph" w:customStyle="1" w:styleId="117">
    <w:name w:val="msonormalcxspmiddle"/>
    <w:basedOn w:val="1"/>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paragraph" w:customStyle="1" w:styleId="118">
    <w:name w:val="msolistparagraph"/>
    <w:basedOn w:val="1"/>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character" w:customStyle="1" w:styleId="119">
    <w:name w:val="Body text_"/>
    <w:link w:val="120"/>
    <w:locked/>
    <w:uiPriority w:val="0"/>
    <w:rPr>
      <w:sz w:val="19"/>
      <w:szCs w:val="19"/>
      <w:shd w:val="clear" w:color="auto" w:fill="FFFFFF"/>
    </w:rPr>
  </w:style>
  <w:style w:type="paragraph" w:customStyle="1" w:styleId="120">
    <w:name w:val="Основний текст1"/>
    <w:basedOn w:val="1"/>
    <w:link w:val="119"/>
    <w:uiPriority w:val="0"/>
    <w:pPr>
      <w:shd w:val="clear" w:color="auto" w:fill="FFFFFF"/>
      <w:spacing w:before="180" w:after="0" w:line="240" w:lineRule="exact"/>
      <w:jc w:val="both"/>
    </w:pPr>
    <w:rPr>
      <w:sz w:val="19"/>
      <w:szCs w:val="19"/>
      <w:lang w:val="ru-RU"/>
    </w:rPr>
  </w:style>
  <w:style w:type="character" w:customStyle="1" w:styleId="121">
    <w:name w:val="Body text (3)_"/>
    <w:link w:val="122"/>
    <w:locked/>
    <w:uiPriority w:val="0"/>
    <w:rPr>
      <w:b/>
      <w:bCs/>
      <w:i/>
      <w:iCs/>
      <w:sz w:val="19"/>
      <w:szCs w:val="19"/>
      <w:shd w:val="clear" w:color="auto" w:fill="FFFFFF"/>
    </w:rPr>
  </w:style>
  <w:style w:type="paragraph" w:customStyle="1" w:styleId="122">
    <w:name w:val="Body text (3)"/>
    <w:basedOn w:val="1"/>
    <w:link w:val="121"/>
    <w:uiPriority w:val="0"/>
    <w:pPr>
      <w:shd w:val="clear" w:color="auto" w:fill="FFFFFF"/>
      <w:spacing w:before="180" w:after="0" w:line="245" w:lineRule="exact"/>
      <w:jc w:val="both"/>
    </w:pPr>
    <w:rPr>
      <w:b/>
      <w:bCs/>
      <w:i/>
      <w:iCs/>
      <w:sz w:val="19"/>
      <w:szCs w:val="19"/>
      <w:lang w:val="ru-RU"/>
    </w:rPr>
  </w:style>
  <w:style w:type="character" w:customStyle="1" w:styleId="123">
    <w:name w:val="Heading #2_"/>
    <w:link w:val="124"/>
    <w:locked/>
    <w:uiPriority w:val="0"/>
    <w:rPr>
      <w:b/>
      <w:bCs/>
      <w:sz w:val="19"/>
      <w:szCs w:val="19"/>
      <w:shd w:val="clear" w:color="auto" w:fill="FFFFFF"/>
    </w:rPr>
  </w:style>
  <w:style w:type="paragraph" w:customStyle="1" w:styleId="124">
    <w:name w:val="Heading #21"/>
    <w:basedOn w:val="1"/>
    <w:link w:val="123"/>
    <w:uiPriority w:val="0"/>
    <w:pPr>
      <w:shd w:val="clear" w:color="auto" w:fill="FFFFFF"/>
      <w:spacing w:before="180" w:after="0" w:line="240" w:lineRule="exact"/>
      <w:jc w:val="both"/>
      <w:outlineLvl w:val="1"/>
    </w:pPr>
    <w:rPr>
      <w:b/>
      <w:bCs/>
      <w:sz w:val="19"/>
      <w:szCs w:val="19"/>
      <w:lang w:val="ru-RU"/>
    </w:rPr>
  </w:style>
  <w:style w:type="paragraph" w:customStyle="1" w:styleId="125">
    <w:name w:val="Без интервала2"/>
    <w:qFormat/>
    <w:uiPriority w:val="99"/>
    <w:pPr>
      <w:spacing w:after="0" w:line="240" w:lineRule="auto"/>
    </w:pPr>
    <w:rPr>
      <w:rFonts w:ascii="Calibri" w:hAnsi="Calibri" w:eastAsia="Times New Roman" w:cs="Calibri"/>
      <w:sz w:val="22"/>
      <w:szCs w:val="22"/>
      <w:lang w:val="uk-UA" w:eastAsia="uk-UA" w:bidi="ar-SA"/>
    </w:rPr>
  </w:style>
  <w:style w:type="character" w:customStyle="1" w:styleId="126">
    <w:name w:val="Основний текст (12)_"/>
    <w:link w:val="127"/>
    <w:locked/>
    <w:uiPriority w:val="0"/>
    <w:rPr>
      <w:rFonts w:ascii="Trebuchet MS" w:hAnsi="Trebuchet MS"/>
      <w:sz w:val="18"/>
      <w:szCs w:val="18"/>
      <w:shd w:val="clear" w:color="auto" w:fill="FFFFFF"/>
    </w:rPr>
  </w:style>
  <w:style w:type="paragraph" w:customStyle="1" w:styleId="127">
    <w:name w:val="Основний текст (12)"/>
    <w:basedOn w:val="1"/>
    <w:link w:val="126"/>
    <w:uiPriority w:val="0"/>
    <w:pPr>
      <w:shd w:val="clear" w:color="auto" w:fill="FFFFFF"/>
      <w:spacing w:before="300" w:after="0" w:line="247" w:lineRule="exact"/>
    </w:pPr>
    <w:rPr>
      <w:rFonts w:ascii="Trebuchet MS" w:hAnsi="Trebuchet MS"/>
      <w:sz w:val="18"/>
      <w:szCs w:val="18"/>
      <w:lang w:val="ru-RU"/>
    </w:rPr>
  </w:style>
  <w:style w:type="paragraph" w:customStyle="1" w:styleId="128">
    <w:name w:val="Table Paragraph"/>
    <w:basedOn w:val="1"/>
    <w:qFormat/>
    <w:uiPriority w:val="1"/>
    <w:pPr>
      <w:widowControl w:val="0"/>
      <w:spacing w:after="0" w:line="240" w:lineRule="auto"/>
    </w:pPr>
    <w:rPr>
      <w:rFonts w:ascii="Times New Roman" w:hAnsi="Times New Roman" w:eastAsia="Times New Roman" w:cs="Times New Roman"/>
      <w:lang w:val="en-US"/>
    </w:rPr>
  </w:style>
  <w:style w:type="paragraph" w:customStyle="1" w:styleId="129">
    <w:name w:val="western"/>
    <w:basedOn w:val="1"/>
    <w:uiPriority w:val="99"/>
    <w:pPr>
      <w:spacing w:before="100" w:beforeAutospacing="1" w:after="100" w:afterAutospacing="1" w:line="240" w:lineRule="auto"/>
    </w:pPr>
    <w:rPr>
      <w:rFonts w:ascii="Times New Roman" w:hAnsi="Times New Roman" w:eastAsia="Times New Roman" w:cs="Times New Roman"/>
      <w:sz w:val="24"/>
      <w:szCs w:val="24"/>
      <w:lang w:eastAsia="uk-UA"/>
    </w:rPr>
  </w:style>
  <w:style w:type="paragraph" w:customStyle="1" w:styleId="130">
    <w:name w:val="Звичайний1"/>
    <w:uiPriority w:val="99"/>
    <w:pPr>
      <w:spacing w:after="0" w:line="240" w:lineRule="auto"/>
    </w:pPr>
    <w:rPr>
      <w:rFonts w:ascii="Times New Roman" w:hAnsi="Times New Roman" w:eastAsia="Times New Roman" w:cs="Times New Roman"/>
      <w:sz w:val="24"/>
      <w:szCs w:val="24"/>
      <w:lang w:val="uk-UA" w:eastAsia="ru-RU" w:bidi="ar-SA"/>
    </w:rPr>
  </w:style>
  <w:style w:type="paragraph" w:customStyle="1" w:styleId="131">
    <w:name w:val="Основной текст1"/>
    <w:basedOn w:val="1"/>
    <w:uiPriority w:val="99"/>
    <w:pPr>
      <w:shd w:val="clear" w:color="auto" w:fill="FFFFFF"/>
      <w:spacing w:before="180" w:after="0" w:line="240" w:lineRule="exact"/>
      <w:jc w:val="both"/>
    </w:pPr>
    <w:rPr>
      <w:rFonts w:ascii="Calibri" w:hAnsi="Calibri" w:eastAsia="Calibri" w:cs="Times New Roman"/>
      <w:sz w:val="19"/>
      <w:szCs w:val="19"/>
    </w:rPr>
  </w:style>
  <w:style w:type="character" w:customStyle="1" w:styleId="132">
    <w:name w:val="Body text (4)_"/>
    <w:link w:val="133"/>
    <w:locked/>
    <w:uiPriority w:val="0"/>
    <w:rPr>
      <w:i/>
      <w:iCs/>
      <w:sz w:val="19"/>
      <w:szCs w:val="19"/>
      <w:shd w:val="clear" w:color="auto" w:fill="FFFFFF"/>
    </w:rPr>
  </w:style>
  <w:style w:type="paragraph" w:customStyle="1" w:styleId="133">
    <w:name w:val="Body text (4)"/>
    <w:basedOn w:val="1"/>
    <w:link w:val="132"/>
    <w:uiPriority w:val="0"/>
    <w:pPr>
      <w:shd w:val="clear" w:color="auto" w:fill="FFFFFF"/>
      <w:spacing w:after="0" w:line="240" w:lineRule="atLeast"/>
    </w:pPr>
    <w:rPr>
      <w:i/>
      <w:iCs/>
      <w:sz w:val="19"/>
      <w:szCs w:val="19"/>
      <w:lang w:val="ru-RU"/>
    </w:rPr>
  </w:style>
  <w:style w:type="character" w:customStyle="1" w:styleId="134">
    <w:name w:val="Body text (2)_"/>
    <w:link w:val="135"/>
    <w:locked/>
    <w:uiPriority w:val="0"/>
    <w:rPr>
      <w:b/>
      <w:bCs/>
      <w:sz w:val="19"/>
      <w:szCs w:val="19"/>
      <w:shd w:val="clear" w:color="auto" w:fill="FFFFFF"/>
    </w:rPr>
  </w:style>
  <w:style w:type="paragraph" w:customStyle="1" w:styleId="135">
    <w:name w:val="Body text (2)"/>
    <w:basedOn w:val="1"/>
    <w:link w:val="134"/>
    <w:uiPriority w:val="0"/>
    <w:pPr>
      <w:shd w:val="clear" w:color="auto" w:fill="FFFFFF"/>
      <w:spacing w:before="180" w:after="0" w:line="240" w:lineRule="exact"/>
      <w:jc w:val="both"/>
    </w:pPr>
    <w:rPr>
      <w:b/>
      <w:bCs/>
      <w:sz w:val="19"/>
      <w:szCs w:val="19"/>
      <w:lang w:val="ru-RU"/>
    </w:rPr>
  </w:style>
  <w:style w:type="character" w:customStyle="1" w:styleId="136">
    <w:name w:val="Основний текст (2)_"/>
    <w:link w:val="137"/>
    <w:locked/>
    <w:uiPriority w:val="99"/>
    <w:rPr>
      <w:sz w:val="16"/>
      <w:shd w:val="clear" w:color="auto" w:fill="FFFFFF"/>
    </w:rPr>
  </w:style>
  <w:style w:type="paragraph" w:customStyle="1" w:styleId="137">
    <w:name w:val="Основний текст (2)"/>
    <w:basedOn w:val="1"/>
    <w:link w:val="136"/>
    <w:uiPriority w:val="99"/>
    <w:pPr>
      <w:shd w:val="clear" w:color="auto" w:fill="FFFFFF"/>
      <w:spacing w:after="900" w:line="192" w:lineRule="exact"/>
    </w:pPr>
    <w:rPr>
      <w:sz w:val="16"/>
      <w:lang w:val="ru-RU"/>
    </w:rPr>
  </w:style>
  <w:style w:type="character" w:customStyle="1" w:styleId="138">
    <w:name w:val="Pedrada Знак"/>
    <w:basedOn w:val="40"/>
    <w:link w:val="139"/>
    <w:locked/>
    <w:uiPriority w:val="0"/>
    <w:rPr>
      <w:rFonts w:ascii="Times New Roman" w:hAnsi="Arial" w:eastAsia="Times New Roman" w:cs="Times New Roman"/>
      <w:bCs/>
      <w:color w:val="C00000"/>
      <w:spacing w:val="20"/>
      <w:sz w:val="28"/>
      <w:szCs w:val="28"/>
      <w:lang w:val="uk-UA" w:eastAsia="ru-RU"/>
    </w:rPr>
  </w:style>
  <w:style w:type="paragraph" w:customStyle="1" w:styleId="139">
    <w:name w:val="Pedrada"/>
    <w:basedOn w:val="2"/>
    <w:link w:val="138"/>
    <w:uiPriority w:val="0"/>
    <w:pPr>
      <w:keepLines/>
      <w:spacing w:before="360"/>
      <w:ind w:firstLine="709"/>
    </w:pPr>
    <w:rPr>
      <w:rFonts w:hAnsi="Arial"/>
      <w:bCs/>
      <w:color w:val="C00000"/>
      <w:spacing w:val="20"/>
      <w:szCs w:val="28"/>
    </w:rPr>
  </w:style>
  <w:style w:type="character" w:customStyle="1" w:styleId="140">
    <w:name w:val="Subtle Emphasis"/>
    <w:qFormat/>
    <w:uiPriority w:val="19"/>
    <w:rPr>
      <w:i/>
      <w:iCs/>
      <w:color w:val="1F4E79" w:themeColor="accent1" w:themeShade="80"/>
    </w:rPr>
  </w:style>
  <w:style w:type="character" w:customStyle="1" w:styleId="141">
    <w:name w:val="Intense Emphasis"/>
    <w:qFormat/>
    <w:uiPriority w:val="21"/>
    <w:rPr>
      <w:b/>
      <w:bCs/>
      <w:caps/>
      <w:color w:val="1F4E79" w:themeColor="accent1" w:themeShade="80"/>
      <w:spacing w:val="10"/>
    </w:rPr>
  </w:style>
  <w:style w:type="character" w:customStyle="1" w:styleId="142">
    <w:name w:val="Subtle Reference"/>
    <w:qFormat/>
    <w:uiPriority w:val="31"/>
    <w:rPr>
      <w:b/>
      <w:bCs/>
      <w:color w:val="5B9BD5" w:themeColor="accent1"/>
      <w14:textFill>
        <w14:solidFill>
          <w14:schemeClr w14:val="accent1"/>
        </w14:solidFill>
      </w14:textFill>
    </w:rPr>
  </w:style>
  <w:style w:type="character" w:customStyle="1" w:styleId="143">
    <w:name w:val="Intense Reference"/>
    <w:qFormat/>
    <w:uiPriority w:val="32"/>
    <w:rPr>
      <w:b/>
      <w:bCs/>
      <w:i/>
      <w:iCs/>
      <w:caps/>
      <w:color w:val="5B9BD5" w:themeColor="accent1"/>
      <w14:textFill>
        <w14:solidFill>
          <w14:schemeClr w14:val="accent1"/>
        </w14:solidFill>
      </w14:textFill>
    </w:rPr>
  </w:style>
  <w:style w:type="character" w:customStyle="1" w:styleId="144">
    <w:name w:val="Book Title"/>
    <w:qFormat/>
    <w:uiPriority w:val="33"/>
    <w:rPr>
      <w:b/>
      <w:bCs/>
      <w:i/>
      <w:iCs/>
      <w:spacing w:val="0"/>
    </w:rPr>
  </w:style>
  <w:style w:type="character" w:customStyle="1" w:styleId="145">
    <w:name w:val="Header Char"/>
    <w:locked/>
    <w:uiPriority w:val="99"/>
    <w:rPr>
      <w:rFonts w:hint="default" w:ascii="Times New Roman" w:hAnsi="Times New Roman" w:cs="Times New Roman"/>
      <w:sz w:val="20"/>
    </w:rPr>
  </w:style>
  <w:style w:type="character" w:customStyle="1" w:styleId="146">
    <w:name w:val="apple-converted-space"/>
    <w:uiPriority w:val="99"/>
  </w:style>
  <w:style w:type="character" w:customStyle="1" w:styleId="147">
    <w:name w:val="apple-style-span"/>
    <w:uiPriority w:val="99"/>
  </w:style>
  <w:style w:type="character" w:customStyle="1" w:styleId="148">
    <w:name w:val="Основной текст (6) + Не курсив"/>
    <w:uiPriority w:val="99"/>
    <w:rPr>
      <w:rFonts w:hint="default" w:ascii="Calibri" w:hAnsi="Calibri" w:cs="Calibri"/>
      <w:i/>
      <w:spacing w:val="-10"/>
      <w:sz w:val="23"/>
    </w:rPr>
  </w:style>
  <w:style w:type="character" w:customStyle="1" w:styleId="149">
    <w:name w:val="Основной текст + Полужирный"/>
    <w:uiPriority w:val="99"/>
    <w:rPr>
      <w:rFonts w:hint="default" w:ascii="Calibri" w:hAnsi="Calibri" w:cs="Calibri"/>
      <w:b/>
      <w:spacing w:val="-10"/>
      <w:sz w:val="23"/>
    </w:rPr>
  </w:style>
  <w:style w:type="character" w:customStyle="1" w:styleId="150">
    <w:name w:val="Основной текст + 12"/>
    <w:uiPriority w:val="99"/>
    <w:rPr>
      <w:rFonts w:hint="default" w:ascii="Times New Roman" w:hAnsi="Times New Roman" w:cs="Times New Roman"/>
      <w:smallCaps/>
      <w:spacing w:val="0"/>
      <w:sz w:val="25"/>
    </w:rPr>
  </w:style>
  <w:style w:type="character" w:customStyle="1" w:styleId="151">
    <w:name w:val="Основной текст (4)2"/>
    <w:uiPriority w:val="99"/>
    <w:rPr>
      <w:rFonts w:hint="default" w:ascii="Times New Roman" w:hAnsi="Times New Roman" w:cs="Times New Roman"/>
      <w:spacing w:val="0"/>
      <w:sz w:val="18"/>
    </w:rPr>
  </w:style>
  <w:style w:type="character" w:customStyle="1" w:styleId="152">
    <w:name w:val="Font Style19"/>
    <w:uiPriority w:val="99"/>
    <w:rPr>
      <w:rFonts w:hint="default" w:ascii="Times New Roman" w:hAnsi="Times New Roman" w:cs="Times New Roman"/>
      <w:sz w:val="22"/>
    </w:rPr>
  </w:style>
  <w:style w:type="character" w:customStyle="1" w:styleId="153">
    <w:name w:val="Font Style20"/>
    <w:uiPriority w:val="99"/>
    <w:rPr>
      <w:rFonts w:hint="default" w:ascii="Cambria" w:hAnsi="Cambria"/>
      <w:i/>
      <w:smallCaps/>
      <w:sz w:val="16"/>
    </w:rPr>
  </w:style>
  <w:style w:type="character" w:customStyle="1" w:styleId="154">
    <w:name w:val="Font Style22"/>
    <w:uiPriority w:val="99"/>
    <w:rPr>
      <w:rFonts w:hint="default" w:ascii="Times New Roman" w:hAnsi="Times New Roman" w:cs="Times New Roman"/>
      <w:b/>
      <w:w w:val="30"/>
      <w:sz w:val="16"/>
    </w:rPr>
  </w:style>
  <w:style w:type="character" w:customStyle="1" w:styleId="155">
    <w:name w:val="Font Style21"/>
    <w:uiPriority w:val="99"/>
    <w:rPr>
      <w:rFonts w:hint="default" w:ascii="Garamond" w:hAnsi="Garamond"/>
      <w:b/>
      <w:i/>
      <w:sz w:val="36"/>
    </w:rPr>
  </w:style>
  <w:style w:type="character" w:customStyle="1" w:styleId="156">
    <w:name w:val="Font Style23"/>
    <w:uiPriority w:val="99"/>
    <w:rPr>
      <w:rFonts w:hint="default" w:ascii="Bookman Old Style" w:hAnsi="Bookman Old Style"/>
      <w:i/>
      <w:sz w:val="22"/>
    </w:rPr>
  </w:style>
  <w:style w:type="character" w:customStyle="1" w:styleId="157">
    <w:name w:val="Font Style24"/>
    <w:qFormat/>
    <w:uiPriority w:val="99"/>
    <w:rPr>
      <w:rFonts w:hint="default" w:ascii="Times New Roman" w:hAnsi="Times New Roman" w:cs="Times New Roman"/>
      <w:b/>
      <w:i/>
      <w:sz w:val="22"/>
    </w:rPr>
  </w:style>
  <w:style w:type="character" w:customStyle="1" w:styleId="158">
    <w:name w:val="Font Style27"/>
    <w:uiPriority w:val="99"/>
    <w:rPr>
      <w:rFonts w:hint="default" w:ascii="Times New Roman" w:hAnsi="Times New Roman" w:cs="Times New Roman"/>
      <w:sz w:val="22"/>
    </w:rPr>
  </w:style>
  <w:style w:type="character" w:customStyle="1" w:styleId="159">
    <w:name w:val="Font Style26"/>
    <w:uiPriority w:val="99"/>
    <w:rPr>
      <w:rFonts w:hint="default" w:ascii="Times New Roman" w:hAnsi="Times New Roman" w:cs="Times New Roman"/>
      <w:sz w:val="22"/>
    </w:rPr>
  </w:style>
  <w:style w:type="character" w:customStyle="1" w:styleId="160">
    <w:name w:val="Font Style36"/>
    <w:uiPriority w:val="99"/>
    <w:rPr>
      <w:rFonts w:hint="default" w:ascii="Cambria" w:hAnsi="Cambria"/>
      <w:sz w:val="22"/>
    </w:rPr>
  </w:style>
  <w:style w:type="character" w:customStyle="1" w:styleId="161">
    <w:name w:val="Font Style33"/>
    <w:uiPriority w:val="99"/>
    <w:rPr>
      <w:rFonts w:hint="default" w:ascii="Cambria" w:hAnsi="Cambria"/>
      <w:b/>
      <w:smallCaps/>
      <w:sz w:val="26"/>
    </w:rPr>
  </w:style>
  <w:style w:type="character" w:customStyle="1" w:styleId="162">
    <w:name w:val="Font Style35"/>
    <w:uiPriority w:val="99"/>
    <w:rPr>
      <w:rFonts w:hint="default" w:ascii="Cambria" w:hAnsi="Cambria"/>
      <w:b/>
      <w:sz w:val="16"/>
    </w:rPr>
  </w:style>
  <w:style w:type="character" w:customStyle="1" w:styleId="163">
    <w:name w:val="Знак Знак10"/>
    <w:uiPriority w:val="99"/>
    <w:rPr>
      <w:sz w:val="24"/>
    </w:rPr>
  </w:style>
  <w:style w:type="character" w:customStyle="1" w:styleId="164">
    <w:name w:val="WW8Num13z0"/>
    <w:uiPriority w:val="99"/>
    <w:rPr>
      <w:rFonts w:hint="default" w:ascii="Wingdings" w:hAnsi="Wingdings"/>
    </w:rPr>
  </w:style>
  <w:style w:type="character" w:customStyle="1" w:styleId="165">
    <w:name w:val="Заголовок Знак"/>
    <w:uiPriority w:val="10"/>
    <w:rPr>
      <w:rFonts w:hint="default" w:ascii="Calibri Light" w:hAnsi="Calibri Light" w:eastAsia="Times New Roman" w:cs="Times New Roman"/>
      <w:spacing w:val="-10"/>
      <w:kern w:val="28"/>
      <w:sz w:val="56"/>
      <w:szCs w:val="56"/>
    </w:rPr>
  </w:style>
  <w:style w:type="character" w:customStyle="1" w:styleId="166">
    <w:name w:val="Знак Знак9"/>
    <w:locked/>
    <w:uiPriority w:val="0"/>
    <w:rPr>
      <w:rFonts w:hint="default" w:ascii="Arial Narrow" w:hAnsi="Arial Narrow"/>
      <w:b/>
      <w:sz w:val="28"/>
      <w:lang w:val="uk-UA" w:eastAsia="ru-RU" w:bidi="ar-SA"/>
    </w:rPr>
  </w:style>
  <w:style w:type="character" w:customStyle="1" w:styleId="167">
    <w:name w:val="today-date"/>
    <w:basedOn w:val="11"/>
    <w:uiPriority w:val="0"/>
  </w:style>
  <w:style w:type="character" w:customStyle="1" w:styleId="168">
    <w:name w:val="sub-indicator"/>
    <w:basedOn w:val="11"/>
    <w:uiPriority w:val="0"/>
  </w:style>
  <w:style w:type="character" w:customStyle="1" w:styleId="169">
    <w:name w:val="current"/>
    <w:basedOn w:val="11"/>
    <w:uiPriority w:val="0"/>
  </w:style>
  <w:style w:type="character" w:customStyle="1" w:styleId="170">
    <w:name w:val="Body text + Bold"/>
    <w:uiPriority w:val="0"/>
    <w:rPr>
      <w:b/>
      <w:bCs/>
      <w:i/>
      <w:iCs/>
      <w:sz w:val="19"/>
      <w:szCs w:val="19"/>
      <w:shd w:val="clear" w:color="auto" w:fill="FFFFFF"/>
    </w:rPr>
  </w:style>
  <w:style w:type="character" w:customStyle="1" w:styleId="171">
    <w:name w:val="Body text (2) + Not Bold"/>
    <w:uiPriority w:val="0"/>
    <w:rPr>
      <w:rFonts w:hint="default" w:ascii="Times New Roman" w:hAnsi="Times New Roman" w:cs="Times New Roman"/>
      <w:b/>
      <w:bCs/>
      <w:sz w:val="19"/>
      <w:szCs w:val="19"/>
      <w:shd w:val="clear" w:color="auto" w:fill="FFFFFF"/>
    </w:rPr>
  </w:style>
  <w:style w:type="character" w:customStyle="1" w:styleId="172">
    <w:name w:val="Body text (2) + Italic"/>
    <w:uiPriority w:val="0"/>
    <w:rPr>
      <w:rFonts w:hint="default" w:ascii="Times New Roman" w:hAnsi="Times New Roman" w:cs="Times New Roman"/>
      <w:b/>
      <w:bCs/>
      <w:i/>
      <w:iCs/>
      <w:sz w:val="19"/>
      <w:szCs w:val="19"/>
      <w:shd w:val="clear" w:color="auto" w:fill="FFFFFF"/>
    </w:rPr>
  </w:style>
  <w:style w:type="character" w:customStyle="1" w:styleId="173">
    <w:name w:val="Body text + Bold7"/>
    <w:uiPriority w:val="0"/>
    <w:rPr>
      <w:rFonts w:hint="default" w:ascii="Times New Roman" w:hAnsi="Times New Roman" w:cs="Times New Roman"/>
      <w:b/>
      <w:bCs/>
      <w:i/>
      <w:iCs/>
      <w:sz w:val="19"/>
      <w:szCs w:val="19"/>
      <w:shd w:val="clear" w:color="auto" w:fill="FFFFFF"/>
    </w:rPr>
  </w:style>
  <w:style w:type="character" w:customStyle="1" w:styleId="174">
    <w:name w:val="Body text + Italic12"/>
    <w:uiPriority w:val="0"/>
    <w:rPr>
      <w:rFonts w:hint="default" w:ascii="Times New Roman" w:hAnsi="Times New Roman" w:cs="Times New Roman"/>
      <w:i/>
      <w:iCs/>
      <w:sz w:val="19"/>
      <w:szCs w:val="19"/>
      <w:shd w:val="clear" w:color="auto" w:fill="FFFFFF"/>
    </w:rPr>
  </w:style>
  <w:style w:type="character" w:customStyle="1" w:styleId="175">
    <w:name w:val="Body text + Bold6"/>
    <w:uiPriority w:val="0"/>
    <w:rPr>
      <w:rFonts w:hint="default" w:ascii="Times New Roman" w:hAnsi="Times New Roman" w:cs="Times New Roman"/>
      <w:b/>
      <w:bCs/>
      <w:sz w:val="19"/>
      <w:szCs w:val="19"/>
      <w:shd w:val="clear" w:color="auto" w:fill="FFFFFF"/>
    </w:rPr>
  </w:style>
  <w:style w:type="character" w:customStyle="1" w:styleId="176">
    <w:name w:val="Основний текст (12) + Times New Roman1"/>
    <w:uiPriority w:val="0"/>
    <w:rPr>
      <w:rFonts w:hint="default" w:ascii="Times New Roman" w:hAnsi="Times New Roman" w:cs="Times New Roman"/>
      <w:b/>
      <w:bCs/>
      <w:sz w:val="23"/>
      <w:szCs w:val="23"/>
      <w:lang w:bidi="ar-SA"/>
    </w:rPr>
  </w:style>
  <w:style w:type="character" w:customStyle="1" w:styleId="177">
    <w:name w:val="Body text + Italic7"/>
    <w:uiPriority w:val="0"/>
    <w:rPr>
      <w:rFonts w:hint="default" w:ascii="Times New Roman" w:hAnsi="Times New Roman" w:cs="Times New Roman"/>
      <w:i/>
      <w:iCs/>
      <w:sz w:val="19"/>
      <w:szCs w:val="19"/>
      <w:shd w:val="clear" w:color="auto" w:fill="FFFFFF"/>
      <w:lang w:bidi="ar-SA"/>
    </w:rPr>
  </w:style>
  <w:style w:type="character" w:customStyle="1" w:styleId="178">
    <w:name w:val="z-Початок форми Знак"/>
    <w:basedOn w:val="11"/>
    <w:link w:val="179"/>
    <w:semiHidden/>
    <w:uiPriority w:val="99"/>
    <w:rPr>
      <w:rFonts w:ascii="Arial" w:hAnsi="Arial" w:cs="Arial"/>
      <w:vanish/>
      <w:sz w:val="16"/>
      <w:szCs w:val="16"/>
      <w:lang w:val="uk-UA"/>
    </w:rPr>
  </w:style>
  <w:style w:type="paragraph" w:customStyle="1" w:styleId="179">
    <w:name w:val="HTML Top of Form"/>
    <w:basedOn w:val="1"/>
    <w:next w:val="1"/>
    <w:link w:val="178"/>
    <w:semiHidden/>
    <w:unhideWhenUsed/>
    <w:uiPriority w:val="99"/>
    <w:pPr>
      <w:pBdr>
        <w:bottom w:val="single" w:color="auto" w:sz="6" w:space="1"/>
      </w:pBdr>
      <w:spacing w:after="0"/>
      <w:jc w:val="center"/>
    </w:pPr>
    <w:rPr>
      <w:rFonts w:ascii="Arial" w:hAnsi="Arial" w:cs="Arial"/>
      <w:vanish/>
      <w:sz w:val="16"/>
      <w:szCs w:val="16"/>
    </w:rPr>
  </w:style>
  <w:style w:type="character" w:customStyle="1" w:styleId="180">
    <w:name w:val="z-Кінець форми Знак"/>
    <w:basedOn w:val="11"/>
    <w:link w:val="181"/>
    <w:semiHidden/>
    <w:uiPriority w:val="99"/>
    <w:rPr>
      <w:rFonts w:ascii="Arial" w:hAnsi="Arial" w:cs="Arial"/>
      <w:vanish/>
      <w:sz w:val="16"/>
      <w:szCs w:val="16"/>
      <w:lang w:val="uk-UA"/>
    </w:rPr>
  </w:style>
  <w:style w:type="paragraph" w:customStyle="1" w:styleId="181">
    <w:name w:val="HTML Bottom of Form"/>
    <w:basedOn w:val="1"/>
    <w:next w:val="1"/>
    <w:link w:val="180"/>
    <w:semiHidden/>
    <w:unhideWhenUsed/>
    <w:uiPriority w:val="99"/>
    <w:pPr>
      <w:pBdr>
        <w:top w:val="single" w:color="auto" w:sz="6" w:space="1"/>
      </w:pBdr>
      <w:spacing w:after="0"/>
      <w:jc w:val="center"/>
    </w:pPr>
    <w:rPr>
      <w:rFonts w:ascii="Arial" w:hAnsi="Arial" w:cs="Arial"/>
      <w:vanish/>
      <w:sz w:val="16"/>
      <w:szCs w:val="16"/>
    </w:rPr>
  </w:style>
  <w:style w:type="character" w:customStyle="1" w:styleId="182">
    <w:name w:val="flag-uk"/>
    <w:basedOn w:val="11"/>
    <w:uiPriority w:val="0"/>
  </w:style>
  <w:style w:type="character" w:customStyle="1" w:styleId="183">
    <w:name w:val="caret"/>
    <w:basedOn w:val="11"/>
    <w:uiPriority w:val="0"/>
  </w:style>
  <w:style w:type="character" w:customStyle="1" w:styleId="184">
    <w:name w:val="logo-img"/>
    <w:basedOn w:val="11"/>
    <w:uiPriority w:val="0"/>
  </w:style>
  <w:style w:type="character" w:customStyle="1" w:styleId="185">
    <w:name w:val="logo-title"/>
    <w:basedOn w:val="11"/>
    <w:uiPriority w:val="0"/>
  </w:style>
  <w:style w:type="character" w:customStyle="1" w:styleId="186">
    <w:name w:val="count"/>
    <w:basedOn w:val="11"/>
    <w:uiPriority w:val="0"/>
  </w:style>
  <w:style w:type="character" w:customStyle="1" w:styleId="187">
    <w:name w:val="at-icon-wrapper"/>
    <w:basedOn w:val="11"/>
    <w:uiPriority w:val="0"/>
  </w:style>
  <w:style w:type="character" w:customStyle="1" w:styleId="188">
    <w:name w:val="img_text_tpl"/>
    <w:basedOn w:val="11"/>
    <w:uiPriority w:val="0"/>
  </w:style>
  <w:style w:type="character" w:customStyle="1" w:styleId="189">
    <w:name w:val="overlay_tpl"/>
    <w:basedOn w:val="11"/>
    <w:uiPriority w:val="0"/>
  </w:style>
  <w:style w:type="table" w:customStyle="1" w:styleId="190">
    <w:name w:val="Сітка таблиці 6 (кольорова)2"/>
    <w:basedOn w:val="12"/>
    <w:qFormat/>
    <w:uiPriority w:val="51"/>
    <w:pPr>
      <w:spacing w:after="0" w:line="240" w:lineRule="auto"/>
    </w:pPr>
    <w:rPr>
      <w:rFonts w:ascii="Times New Roman" w:hAnsi="Times New Roman" w:eastAsia="Times New Roman" w:cs="Times New Roman"/>
      <w:color w:val="000000"/>
      <w:sz w:val="20"/>
      <w:szCs w:val="20"/>
      <w:lang w:val="uk-UA" w:eastAsia="uk-UA"/>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bottom w:val="single" w:color="666666" w:sz="12" w:space="0"/>
        </w:tcBorders>
      </w:tcPr>
    </w:tblStylePr>
    <w:tblStylePr w:type="lastRow">
      <w:rPr>
        <w:b/>
        <w:bCs/>
      </w:rPr>
      <w:tcPr>
        <w:tcBorders>
          <w:top w:val="double" w:color="666666"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91">
    <w:name w:val="Grid Table 6 Colorful"/>
    <w:basedOn w:val="12"/>
    <w:qFormat/>
    <w:uiPriority w:val="51"/>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192">
    <w:name w:val="Grid Table 1 Light Accent 5"/>
    <w:basedOn w:val="12"/>
    <w:qFormat/>
    <w:uiPriority w:val="46"/>
    <w:pPr>
      <w:spacing w:after="0" w:line="240" w:lineRule="auto"/>
    </w:pPr>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193">
    <w:name w:val="Сетка таблицы1"/>
    <w:basedOn w:val="12"/>
    <w:qFormat/>
    <w:uiPriority w:val="39"/>
    <w:pPr>
      <w:spacing w:after="0" w:line="240" w:lineRule="auto"/>
    </w:pPr>
    <w:rPr>
      <w:rFonts w:eastAsia="Times New Roman"/>
      <w:lang w:val="uk-UA" w:eastAsia="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70E11D-7CE5-470C-B05F-E8A8DE6CA6B4}">
  <ds:schemaRefs/>
</ds:datastoreItem>
</file>

<file path=docProps/app.xml><?xml version="1.0" encoding="utf-8"?>
<Properties xmlns="http://schemas.openxmlformats.org/officeDocument/2006/extended-properties" xmlns:vt="http://schemas.openxmlformats.org/officeDocument/2006/docPropsVTypes">
  <Template>Normal</Template>
  <Pages>49</Pages>
  <Words>75822</Words>
  <Characters>43219</Characters>
  <Lines>360</Lines>
  <Paragraphs>237</Paragraphs>
  <TotalTime>81</TotalTime>
  <ScaleCrop>false</ScaleCrop>
  <LinksUpToDate>false</LinksUpToDate>
  <CharactersWithSpaces>118804</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2024-08-17T05:38:00Z</dcterms:created>
  <dc:creator>Галинка</dc:creator>
  <cp:lastModifiedBy>Liliya</cp:lastModifiedBy>
  <dcterms:modified xsi:type="dcterms:W3CDTF">2024-11-06T13:01:44Z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BC00B39AC1E04F9395D74A76E1A7B380_13</vt:lpwstr>
  </property>
</Properties>
</file>